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C36842" w14:textId="77777777" w:rsidR="00227D6E" w:rsidRPr="00561284" w:rsidRDefault="00227D6E" w:rsidP="00227D6E">
      <w:pPr>
        <w:widowControl/>
        <w:tabs>
          <w:tab w:val="left" w:pos="0"/>
          <w:tab w:val="left" w:pos="142"/>
          <w:tab w:val="left" w:pos="1134"/>
          <w:tab w:val="left" w:pos="1276"/>
        </w:tabs>
        <w:suppressAutoHyphens w:val="0"/>
        <w:spacing w:after="160" w:line="360" w:lineRule="auto"/>
        <w:contextualSpacing/>
        <w:jc w:val="both"/>
        <w:rPr>
          <w:rFonts w:eastAsiaTheme="minorHAnsi" w:cstheme="minorBidi"/>
          <w:color w:val="000000"/>
          <w:lang w:eastAsia="en-US"/>
        </w:rPr>
      </w:pPr>
    </w:p>
    <w:p w14:paraId="66839AB8" w14:textId="729C2F02" w:rsidR="00227D6E" w:rsidRPr="00561284" w:rsidRDefault="00227D6E" w:rsidP="00227D6E">
      <w:pPr>
        <w:tabs>
          <w:tab w:val="left" w:pos="2562"/>
        </w:tabs>
        <w:rPr>
          <w:rFonts w:cs="Tahoma"/>
          <w:bCs/>
          <w:sz w:val="28"/>
          <w:szCs w:val="28"/>
        </w:rPr>
      </w:pPr>
      <w:r w:rsidRPr="00561284">
        <w:rPr>
          <w:rFonts w:cs="Tahoma"/>
          <w:b/>
          <w:bCs/>
          <w:noProof/>
          <w:position w:val="-28"/>
          <w:sz w:val="22"/>
          <w:szCs w:val="22"/>
          <w:lang w:eastAsia="lt-LT" w:bidi="ar-SA"/>
        </w:rPr>
        <w:drawing>
          <wp:inline distT="0" distB="0" distL="0" distR="0" wp14:anchorId="28177097" wp14:editId="73913FD5">
            <wp:extent cx="1285875" cy="508992"/>
            <wp:effectExtent l="0" t="0" r="0" b="5715"/>
            <wp:docPr id="589" name="Paveikslėlis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 cstate="print"/>
                    <a:srcRect/>
                    <a:stretch>
                      <a:fillRect/>
                    </a:stretch>
                  </pic:blipFill>
                  <pic:spPr bwMode="auto">
                    <a:xfrm>
                      <a:off x="0" y="0"/>
                      <a:ext cx="1288648" cy="510090"/>
                    </a:xfrm>
                    <a:prstGeom prst="rect">
                      <a:avLst/>
                    </a:prstGeom>
                    <a:solidFill>
                      <a:srgbClr val="FFFFFF"/>
                    </a:solidFill>
                    <a:ln w="9525">
                      <a:noFill/>
                      <a:miter lim="800000"/>
                      <a:headEnd/>
                      <a:tailEnd/>
                    </a:ln>
                  </pic:spPr>
                </pic:pic>
              </a:graphicData>
            </a:graphic>
          </wp:inline>
        </w:drawing>
      </w:r>
      <w:r w:rsidRPr="00561284">
        <w:tab/>
      </w:r>
      <w:r w:rsidRPr="00561284">
        <w:tab/>
      </w:r>
      <w:r w:rsidRPr="00561284">
        <w:rPr>
          <w:sz w:val="20"/>
          <w:szCs w:val="20"/>
        </w:rPr>
        <w:tab/>
      </w:r>
      <w:r w:rsidR="00E34087">
        <w:rPr>
          <w:sz w:val="20"/>
          <w:szCs w:val="20"/>
        </w:rPr>
        <w:t xml:space="preserve">                                                  </w:t>
      </w:r>
      <w:r w:rsidR="00E34087">
        <w:rPr>
          <w:noProof/>
          <w:sz w:val="20"/>
          <w:szCs w:val="20"/>
        </w:rPr>
        <w:drawing>
          <wp:inline distT="0" distB="0" distL="0" distR="0" wp14:anchorId="21EAE36D" wp14:editId="78F68AF1">
            <wp:extent cx="628015" cy="475615"/>
            <wp:effectExtent l="0" t="0" r="635" b="635"/>
            <wp:docPr id="25630508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8015" cy="475615"/>
                    </a:xfrm>
                    <a:prstGeom prst="rect">
                      <a:avLst/>
                    </a:prstGeom>
                    <a:noFill/>
                  </pic:spPr>
                </pic:pic>
              </a:graphicData>
            </a:graphic>
          </wp:inline>
        </w:drawing>
      </w:r>
      <w:r w:rsidR="00E34087">
        <w:rPr>
          <w:sz w:val="20"/>
          <w:szCs w:val="20"/>
        </w:rPr>
        <w:t xml:space="preserve">               </w:t>
      </w:r>
      <w:r w:rsidR="00E34087">
        <w:rPr>
          <w:noProof/>
          <w:sz w:val="20"/>
          <w:szCs w:val="20"/>
        </w:rPr>
        <w:drawing>
          <wp:inline distT="0" distB="0" distL="0" distR="0" wp14:anchorId="5513DD0F" wp14:editId="3E6CB6DF">
            <wp:extent cx="628015" cy="475615"/>
            <wp:effectExtent l="0" t="0" r="635" b="635"/>
            <wp:docPr id="127354353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8015" cy="475615"/>
                    </a:xfrm>
                    <a:prstGeom prst="rect">
                      <a:avLst/>
                    </a:prstGeom>
                    <a:noFill/>
                  </pic:spPr>
                </pic:pic>
              </a:graphicData>
            </a:graphic>
          </wp:inline>
        </w:drawing>
      </w:r>
    </w:p>
    <w:p w14:paraId="61D37084" w14:textId="77777777" w:rsidR="00227D6E" w:rsidRPr="00561284" w:rsidRDefault="00227D6E" w:rsidP="00227D6E">
      <w:pPr>
        <w:tabs>
          <w:tab w:val="left" w:pos="2562"/>
        </w:tabs>
        <w:jc w:val="center"/>
        <w:rPr>
          <w:rFonts w:eastAsia="Times New Roman" w:cs="Times New Roman"/>
          <w:b/>
          <w:bCs/>
          <w:sz w:val="28"/>
          <w:szCs w:val="28"/>
        </w:rPr>
      </w:pPr>
      <w:r w:rsidRPr="00561284">
        <w:rPr>
          <w:rFonts w:cs="Tahoma"/>
          <w:b/>
          <w:bCs/>
          <w:sz w:val="28"/>
          <w:szCs w:val="28"/>
        </w:rPr>
        <w:t>SAVIVALDYBĖS ĮMONĖ</w:t>
      </w:r>
    </w:p>
    <w:p w14:paraId="07905278" w14:textId="77777777" w:rsidR="00227D6E" w:rsidRPr="00561284" w:rsidRDefault="00227D6E" w:rsidP="00227D6E">
      <w:pPr>
        <w:tabs>
          <w:tab w:val="left" w:pos="2562"/>
        </w:tabs>
        <w:jc w:val="center"/>
        <w:rPr>
          <w:rFonts w:cs="Tahoma"/>
          <w:b/>
          <w:sz w:val="20"/>
          <w:szCs w:val="20"/>
        </w:rPr>
      </w:pPr>
      <w:r w:rsidRPr="00561284">
        <w:rPr>
          <w:rFonts w:cs="Tahoma"/>
          <w:b/>
          <w:bCs/>
          <w:sz w:val="28"/>
          <w:szCs w:val="28"/>
        </w:rPr>
        <w:t>,,KAIŠIADORIŲ PASLAUGOS”</w:t>
      </w:r>
    </w:p>
    <w:p w14:paraId="46B88941" w14:textId="77777777" w:rsidR="00227D6E" w:rsidRPr="00561284" w:rsidRDefault="00227D6E" w:rsidP="00227D6E">
      <w:pPr>
        <w:tabs>
          <w:tab w:val="left" w:pos="2562"/>
        </w:tabs>
        <w:jc w:val="center"/>
        <w:rPr>
          <w:rFonts w:cs="Tahoma"/>
          <w:sz w:val="20"/>
          <w:szCs w:val="20"/>
        </w:rPr>
      </w:pPr>
      <w:r w:rsidRPr="00561284">
        <w:rPr>
          <w:rFonts w:cs="Tahoma"/>
          <w:sz w:val="20"/>
          <w:szCs w:val="20"/>
        </w:rPr>
        <w:t xml:space="preserve">Gedimino g. 133, LT-56149 Kaišiadorys, tel.  (8 633) 00 009, el. p.  </w:t>
      </w:r>
      <w:hyperlink r:id="rId10" w:history="1">
        <w:r w:rsidRPr="00561284">
          <w:rPr>
            <w:rStyle w:val="Hipersaitas"/>
            <w:rFonts w:cs="Tahoma"/>
            <w:sz w:val="20"/>
            <w:szCs w:val="20"/>
          </w:rPr>
          <w:t>paslaugos@kaisiadorys.lt</w:t>
        </w:r>
      </w:hyperlink>
    </w:p>
    <w:p w14:paraId="30765D47" w14:textId="77777777" w:rsidR="00227D6E" w:rsidRPr="00561284" w:rsidRDefault="00227D6E" w:rsidP="00227D6E">
      <w:pPr>
        <w:tabs>
          <w:tab w:val="left" w:pos="2562"/>
        </w:tabs>
        <w:jc w:val="center"/>
        <w:rPr>
          <w:rFonts w:eastAsia="Times New Roman" w:cs="Times New Roman"/>
          <w:sz w:val="20"/>
          <w:szCs w:val="20"/>
        </w:rPr>
      </w:pPr>
      <w:r w:rsidRPr="00561284">
        <w:rPr>
          <w:rFonts w:cs="Tahoma"/>
          <w:sz w:val="20"/>
          <w:szCs w:val="20"/>
        </w:rPr>
        <w:t>Duomenys kaupiami ir saugomi Juridinių asmenų registre, kodas 258847030</w:t>
      </w:r>
    </w:p>
    <w:p w14:paraId="47E53E64" w14:textId="4125E8BA" w:rsidR="00227D6E" w:rsidRPr="00561284" w:rsidRDefault="00A87D82" w:rsidP="00227D6E">
      <w:pPr>
        <w:pBdr>
          <w:bottom w:val="single" w:sz="8" w:space="2" w:color="000000"/>
        </w:pBdr>
        <w:tabs>
          <w:tab w:val="left" w:pos="750"/>
          <w:tab w:val="left" w:pos="2562"/>
        </w:tabs>
        <w:spacing w:line="100" w:lineRule="atLeast"/>
        <w:ind w:left="15"/>
        <w:jc w:val="center"/>
        <w:rPr>
          <w:rFonts w:cs="Times New Roman"/>
        </w:rPr>
      </w:pPr>
      <w:r>
        <w:rPr>
          <w:rFonts w:cs="Tahoma"/>
          <w:noProof/>
          <w:sz w:val="20"/>
          <w:szCs w:val="20"/>
        </w:rPr>
        <mc:AlternateContent>
          <mc:Choice Requires="wpi">
            <w:drawing>
              <wp:anchor distT="0" distB="0" distL="114300" distR="114300" simplePos="0" relativeHeight="251663360" behindDoc="0" locked="0" layoutInCell="1" allowOverlap="1" wp14:anchorId="665E0DFF" wp14:editId="18D20A6A">
                <wp:simplePos x="0" y="0"/>
                <wp:positionH relativeFrom="column">
                  <wp:posOffset>9099945</wp:posOffset>
                </wp:positionH>
                <wp:positionV relativeFrom="paragraph">
                  <wp:posOffset>248860</wp:posOffset>
                </wp:positionV>
                <wp:extent cx="360" cy="360"/>
                <wp:effectExtent l="95250" t="152400" r="95250" b="152400"/>
                <wp:wrapNone/>
                <wp:docPr id="1622026999" name="Rankraštį 1"/>
                <wp:cNvGraphicFramePr/>
                <a:graphic xmlns:a="http://schemas.openxmlformats.org/drawingml/2006/main">
                  <a:graphicData uri="http://schemas.microsoft.com/office/word/2010/wordprocessingInk">
                    <w14:contentPart bwMode="auto" r:id="rId11">
                      <w14:nvContentPartPr>
                        <w14:cNvContentPartPr/>
                      </w14:nvContentPartPr>
                      <w14:xfrm>
                        <a:off x="0" y="0"/>
                        <a:ext cx="360" cy="360"/>
                      </w14:xfrm>
                    </w14:contentPart>
                  </a:graphicData>
                </a:graphic>
              </wp:anchor>
            </w:drawing>
          </mc:Choice>
          <mc:Fallback>
            <w:pict>
              <v:shapetype w14:anchorId="7E47E054"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ankraštį 1" o:spid="_x0000_s1026" type="#_x0000_t75" style="position:absolute;margin-left:712.35pt;margin-top:11.1pt;width:8.55pt;height:17.0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">
                <v:imagedata r:id="rId12" o:title=""/>
              </v:shape>
            </w:pict>
          </mc:Fallback>
        </mc:AlternateContent>
      </w:r>
      <w:r w:rsidR="00227D6E" w:rsidRPr="00561284">
        <w:rPr>
          <w:rFonts w:cs="Tahoma"/>
          <w:sz w:val="20"/>
          <w:szCs w:val="20"/>
        </w:rPr>
        <w:t xml:space="preserve">PVM kodas 588470314     </w:t>
      </w:r>
      <w:r w:rsidR="00227D6E" w:rsidRPr="00561284">
        <w:tab/>
      </w:r>
    </w:p>
    <w:p w14:paraId="0B52D74D" w14:textId="77777777" w:rsidR="00F11780" w:rsidRPr="00561284" w:rsidRDefault="00F11780" w:rsidP="00F11780"/>
    <w:p w14:paraId="24154291" w14:textId="77777777" w:rsidR="00F11780" w:rsidRPr="00561284" w:rsidRDefault="00F11780" w:rsidP="00F11780"/>
    <w:p w14:paraId="5A1A45F8" w14:textId="625A6BE7" w:rsidR="00A71D70" w:rsidRDefault="00A71D70" w:rsidP="00F11780">
      <w:r>
        <w:t xml:space="preserve">CVP IS sistemoje                                                                               </w:t>
      </w:r>
      <w:r w:rsidR="00106933">
        <w:t xml:space="preserve">       </w:t>
      </w:r>
      <w:r w:rsidRPr="00561284">
        <w:rPr>
          <w:rFonts w:eastAsia="Calibri" w:cs="Times New Roman"/>
        </w:rPr>
        <w:t>202</w:t>
      </w:r>
      <w:r w:rsidR="00106933">
        <w:rPr>
          <w:rFonts w:eastAsia="Calibri" w:cs="Times New Roman"/>
        </w:rPr>
        <w:t>5</w:t>
      </w:r>
      <w:r w:rsidRPr="00561284">
        <w:rPr>
          <w:rFonts w:eastAsia="Calibri" w:cs="Times New Roman"/>
        </w:rPr>
        <w:t>-</w:t>
      </w:r>
      <w:r w:rsidR="00106933">
        <w:rPr>
          <w:rFonts w:eastAsia="Calibri" w:cs="Times New Roman"/>
        </w:rPr>
        <w:t>0</w:t>
      </w:r>
      <w:r w:rsidR="00A0391E">
        <w:rPr>
          <w:rFonts w:eastAsia="Calibri" w:cs="Times New Roman"/>
        </w:rPr>
        <w:t>2</w:t>
      </w:r>
      <w:r w:rsidR="00106933">
        <w:rPr>
          <w:rFonts w:eastAsia="Calibri" w:cs="Times New Roman"/>
        </w:rPr>
        <w:t>-</w:t>
      </w:r>
      <w:r w:rsidR="00A0391E">
        <w:rPr>
          <w:rFonts w:eastAsia="Calibri" w:cs="Times New Roman"/>
        </w:rPr>
        <w:t>0</w:t>
      </w:r>
      <w:r w:rsidR="00015D6B">
        <w:rPr>
          <w:rFonts w:eastAsia="Calibri" w:cs="Times New Roman"/>
        </w:rPr>
        <w:t>5</w:t>
      </w:r>
      <w:r>
        <w:t xml:space="preserve">  </w:t>
      </w:r>
    </w:p>
    <w:p w14:paraId="215E6C83" w14:textId="79250B62" w:rsidR="00F11780" w:rsidRPr="00561284" w:rsidRDefault="00A71D70" w:rsidP="00F11780">
      <w:pPr>
        <w:rPr>
          <w:rFonts w:cs="Times New Roman"/>
        </w:rPr>
      </w:pPr>
      <w:r>
        <w:t>202</w:t>
      </w:r>
      <w:r w:rsidR="00E34087">
        <w:t>5</w:t>
      </w:r>
      <w:r>
        <w:t>-</w:t>
      </w:r>
      <w:r w:rsidR="00E34087">
        <w:t>0</w:t>
      </w:r>
      <w:r>
        <w:t>1-</w:t>
      </w:r>
      <w:r w:rsidR="00106933">
        <w:t>17</w:t>
      </w:r>
      <w:r>
        <w:t xml:space="preserve"> paskelbto pirkimo </w:t>
      </w:r>
      <w:r w:rsidR="00106933">
        <w:t>ID</w:t>
      </w:r>
      <w:r w:rsidR="00F11780" w:rsidRPr="00561284">
        <w:rPr>
          <w:rFonts w:eastAsia="Calibri" w:cs="Times New Roman"/>
        </w:rPr>
        <w:t xml:space="preserve"> </w:t>
      </w:r>
      <w:r w:rsidR="00106933" w:rsidRPr="00106933">
        <w:rPr>
          <w:rFonts w:eastAsia="Calibri" w:cs="Times New Roman"/>
        </w:rPr>
        <w:t>814902</w:t>
      </w:r>
      <w:r w:rsidR="00F11780" w:rsidRPr="00561284">
        <w:rPr>
          <w:rFonts w:eastAsia="Calibri" w:cs="Times New Roman"/>
        </w:rPr>
        <w:t xml:space="preserve">              </w:t>
      </w:r>
      <w:r w:rsidR="00F11780" w:rsidRPr="00561284">
        <w:rPr>
          <w:rFonts w:eastAsia="Calibri" w:cs="Times New Roman"/>
        </w:rPr>
        <w:tab/>
      </w:r>
      <w:r w:rsidR="00F11780" w:rsidRPr="00561284">
        <w:rPr>
          <w:rFonts w:eastAsia="Calibri" w:cs="Times New Roman"/>
        </w:rPr>
        <w:tab/>
      </w:r>
      <w:r w:rsidR="00D9718A" w:rsidRPr="00561284">
        <w:rPr>
          <w:rFonts w:eastAsia="Calibri" w:cs="Times New Roman"/>
        </w:rPr>
        <w:t xml:space="preserve">  </w:t>
      </w:r>
      <w:r w:rsidR="00F61F4C">
        <w:rPr>
          <w:rFonts w:eastAsia="Calibri" w:cs="Times New Roman"/>
        </w:rPr>
        <w:tab/>
      </w:r>
      <w:r w:rsidR="00F61F4C">
        <w:rPr>
          <w:rFonts w:eastAsia="Calibri" w:cs="Times New Roman"/>
        </w:rPr>
        <w:tab/>
      </w:r>
      <w:r w:rsidR="00D9718A" w:rsidRPr="00561284">
        <w:rPr>
          <w:rFonts w:eastAsia="Calibri" w:cs="Times New Roman"/>
        </w:rPr>
        <w:t xml:space="preserve"> </w:t>
      </w:r>
    </w:p>
    <w:p w14:paraId="3E759364" w14:textId="0AD913C2" w:rsidR="00F11780" w:rsidRPr="00A71D70" w:rsidRDefault="00A71D70" w:rsidP="00F11780">
      <w:pPr>
        <w:jc w:val="both"/>
        <w:rPr>
          <w:rFonts w:cs="Times New Roman"/>
        </w:rPr>
      </w:pPr>
      <w:r w:rsidRPr="00A71D70">
        <w:rPr>
          <w:rFonts w:cs="Times New Roman"/>
        </w:rPr>
        <w:t>Tiekėjams</w:t>
      </w:r>
      <w:r w:rsidR="00F11780" w:rsidRPr="00A71D70">
        <w:rPr>
          <w:rFonts w:cs="Times New Roman"/>
        </w:rPr>
        <w:tab/>
      </w:r>
      <w:r w:rsidR="00F11780" w:rsidRPr="00A71D70">
        <w:rPr>
          <w:rFonts w:cs="Times New Roman"/>
        </w:rPr>
        <w:tab/>
      </w:r>
      <w:r w:rsidR="00F11780" w:rsidRPr="00A71D70">
        <w:rPr>
          <w:rFonts w:cs="Times New Roman"/>
        </w:rPr>
        <w:tab/>
      </w:r>
      <w:r w:rsidR="00F11780" w:rsidRPr="00A71D70">
        <w:rPr>
          <w:rFonts w:cs="Times New Roman"/>
        </w:rPr>
        <w:tab/>
      </w:r>
      <w:r w:rsidR="00F11780" w:rsidRPr="00A71D70">
        <w:rPr>
          <w:rFonts w:cs="Times New Roman"/>
        </w:rPr>
        <w:tab/>
      </w:r>
    </w:p>
    <w:p w14:paraId="3FA426D7" w14:textId="77777777" w:rsidR="00F11780" w:rsidRPr="00A71D70" w:rsidRDefault="00F11780" w:rsidP="00F11780">
      <w:pPr>
        <w:ind w:right="119"/>
        <w:jc w:val="both"/>
        <w:rPr>
          <w:rFonts w:cs="Times New Roman"/>
        </w:rPr>
      </w:pPr>
    </w:p>
    <w:p w14:paraId="1772D2D6" w14:textId="77777777" w:rsidR="00F11780" w:rsidRPr="00561284" w:rsidRDefault="00F11780" w:rsidP="00F11780">
      <w:pPr>
        <w:ind w:right="119"/>
        <w:jc w:val="both"/>
        <w:rPr>
          <w:rFonts w:cs="Times New Roman"/>
        </w:rPr>
      </w:pPr>
    </w:p>
    <w:p w14:paraId="2C0C84FB" w14:textId="49EAD0E2" w:rsidR="00D9718A" w:rsidRPr="00561284" w:rsidRDefault="00F11780" w:rsidP="00340ED5">
      <w:pPr>
        <w:tabs>
          <w:tab w:val="left" w:pos="2410"/>
        </w:tabs>
        <w:rPr>
          <w:b/>
        </w:rPr>
      </w:pPr>
      <w:r w:rsidRPr="00561284">
        <w:rPr>
          <w:rFonts w:cs="Times New Roman"/>
          <w:b/>
          <w:bCs/>
        </w:rPr>
        <w:t xml:space="preserve">DĖL </w:t>
      </w:r>
      <w:r w:rsidR="00015D6B">
        <w:rPr>
          <w:rFonts w:cs="Times New Roman"/>
          <w:b/>
          <w:bCs/>
        </w:rPr>
        <w:t>ATSAKYMŲ</w:t>
      </w:r>
      <w:r w:rsidR="00051DA2">
        <w:rPr>
          <w:rFonts w:cs="Times New Roman"/>
          <w:b/>
          <w:bCs/>
        </w:rPr>
        <w:t xml:space="preserve"> PATEIKIMO</w:t>
      </w:r>
      <w:r w:rsidR="00015D6B">
        <w:rPr>
          <w:rFonts w:cs="Times New Roman"/>
          <w:b/>
          <w:bCs/>
        </w:rPr>
        <w:t xml:space="preserve"> Į TIEKĖJŲ KLAUSIMUS</w:t>
      </w:r>
    </w:p>
    <w:p w14:paraId="61D5E9FC" w14:textId="77777777" w:rsidR="00EB33CF" w:rsidRDefault="00EB33CF" w:rsidP="00EB33CF">
      <w:pPr>
        <w:pStyle w:val="tekstas"/>
        <w:tabs>
          <w:tab w:val="left" w:pos="851"/>
        </w:tabs>
        <w:spacing w:line="240" w:lineRule="auto"/>
        <w:ind w:firstLine="0"/>
        <w:rPr>
          <w:szCs w:val="24"/>
          <w:lang w:val="lt-LT"/>
        </w:rPr>
      </w:pPr>
    </w:p>
    <w:p w14:paraId="152D1CFC" w14:textId="0713C4C9" w:rsidR="00EB33CF" w:rsidRDefault="00EB33CF" w:rsidP="002C4CBA">
      <w:pPr>
        <w:pStyle w:val="tekstas"/>
        <w:tabs>
          <w:tab w:val="left" w:pos="851"/>
        </w:tabs>
        <w:spacing w:line="264" w:lineRule="auto"/>
        <w:ind w:firstLine="567"/>
        <w:rPr>
          <w:color w:val="000000" w:themeColor="text1"/>
          <w:szCs w:val="24"/>
          <w:lang w:val="lt-LT" w:eastAsia="lt-LT"/>
        </w:rPr>
      </w:pPr>
      <w:r w:rsidRPr="002633BB">
        <w:rPr>
          <w:color w:val="000000" w:themeColor="text1"/>
          <w:szCs w:val="24"/>
          <w:lang w:val="lt-LT" w:eastAsia="lt-LT"/>
        </w:rPr>
        <w:t xml:space="preserve">SĮ ,,Kaišiadorių paslaugos“ yra perkantysis subjektas, jos viešųjų pirkimų komisija (toliau – Komisija) vykdo CVP IS priemonėmis </w:t>
      </w:r>
      <w:r w:rsidR="00106933" w:rsidRPr="002633BB">
        <w:rPr>
          <w:color w:val="000000" w:themeColor="text1"/>
          <w:szCs w:val="24"/>
          <w:lang w:val="lt-LT" w:eastAsia="lt-LT"/>
        </w:rPr>
        <w:t>supaprastintą</w:t>
      </w:r>
      <w:r w:rsidRPr="002633BB">
        <w:rPr>
          <w:color w:val="000000" w:themeColor="text1"/>
          <w:szCs w:val="24"/>
          <w:lang w:val="lt-LT" w:eastAsia="lt-LT"/>
        </w:rPr>
        <w:t xml:space="preserve"> viešąjį pirkimą </w:t>
      </w:r>
      <w:r w:rsidR="00106933" w:rsidRPr="002633BB">
        <w:rPr>
          <w:color w:val="000000" w:themeColor="text1"/>
          <w:szCs w:val="24"/>
          <w:lang w:val="lt-LT" w:eastAsia="lt-LT"/>
        </w:rPr>
        <w:t>ID 814902</w:t>
      </w:r>
      <w:r w:rsidRPr="002633BB">
        <w:rPr>
          <w:color w:val="000000" w:themeColor="text1"/>
          <w:szCs w:val="24"/>
          <w:lang w:val="lt-LT" w:eastAsia="lt-LT"/>
        </w:rPr>
        <w:t xml:space="preserve"> ,,</w:t>
      </w:r>
      <w:r w:rsidR="001F3B28" w:rsidRPr="002633BB">
        <w:rPr>
          <w:color w:val="000000" w:themeColor="text1"/>
          <w:szCs w:val="24"/>
          <w:lang w:val="lt-LT" w:eastAsia="lt-LT"/>
        </w:rPr>
        <w:t>Elektrinių  autobusų elektros įkrovimo stotelės</w:t>
      </w:r>
      <w:r w:rsidRPr="002633BB">
        <w:rPr>
          <w:color w:val="000000" w:themeColor="text1"/>
          <w:szCs w:val="24"/>
          <w:lang w:val="lt-LT" w:eastAsia="lt-LT"/>
        </w:rPr>
        <w:t>“, kurio pasiūlymų pateikimo terminas yra 202</w:t>
      </w:r>
      <w:r w:rsidR="00106933" w:rsidRPr="002633BB">
        <w:rPr>
          <w:color w:val="000000" w:themeColor="text1"/>
          <w:szCs w:val="24"/>
          <w:lang w:val="lt-LT" w:eastAsia="lt-LT"/>
        </w:rPr>
        <w:t>5</w:t>
      </w:r>
      <w:r w:rsidRPr="002633BB">
        <w:rPr>
          <w:color w:val="000000" w:themeColor="text1"/>
          <w:szCs w:val="24"/>
          <w:lang w:val="lt-LT" w:eastAsia="lt-LT"/>
        </w:rPr>
        <w:t>-</w:t>
      </w:r>
      <w:r w:rsidR="00106933" w:rsidRPr="002633BB">
        <w:rPr>
          <w:color w:val="000000" w:themeColor="text1"/>
          <w:szCs w:val="24"/>
          <w:lang w:val="lt-LT" w:eastAsia="lt-LT"/>
        </w:rPr>
        <w:t>0</w:t>
      </w:r>
      <w:r w:rsidR="00A0391E" w:rsidRPr="002633BB">
        <w:rPr>
          <w:color w:val="000000" w:themeColor="text1"/>
          <w:szCs w:val="24"/>
          <w:lang w:val="lt-LT" w:eastAsia="lt-LT"/>
        </w:rPr>
        <w:t>2</w:t>
      </w:r>
      <w:r w:rsidRPr="002633BB">
        <w:rPr>
          <w:color w:val="000000" w:themeColor="text1"/>
          <w:szCs w:val="24"/>
          <w:lang w:val="lt-LT" w:eastAsia="lt-LT"/>
        </w:rPr>
        <w:t>-</w:t>
      </w:r>
      <w:r w:rsidR="00A0391E" w:rsidRPr="002633BB">
        <w:rPr>
          <w:color w:val="000000" w:themeColor="text1"/>
          <w:szCs w:val="24"/>
          <w:lang w:val="lt-LT" w:eastAsia="lt-LT"/>
        </w:rPr>
        <w:t>10</w:t>
      </w:r>
      <w:r w:rsidRPr="002633BB">
        <w:rPr>
          <w:color w:val="000000" w:themeColor="text1"/>
          <w:szCs w:val="24"/>
          <w:lang w:val="lt-LT" w:eastAsia="lt-LT"/>
        </w:rPr>
        <w:t xml:space="preserve"> 9:00 val. </w:t>
      </w:r>
    </w:p>
    <w:p w14:paraId="08B83F25" w14:textId="276FDEC2" w:rsidR="00015D6B" w:rsidRDefault="00015D6B" w:rsidP="002C4CBA">
      <w:pPr>
        <w:pStyle w:val="tekstas"/>
        <w:tabs>
          <w:tab w:val="left" w:pos="851"/>
        </w:tabs>
        <w:spacing w:line="264" w:lineRule="auto"/>
        <w:ind w:firstLine="567"/>
        <w:rPr>
          <w:color w:val="000000" w:themeColor="text1"/>
          <w:szCs w:val="24"/>
          <w:lang w:val="lt-LT" w:eastAsia="lt-LT"/>
        </w:rPr>
      </w:pPr>
      <w:r>
        <w:rPr>
          <w:color w:val="000000" w:themeColor="text1"/>
          <w:szCs w:val="24"/>
          <w:lang w:val="lt-LT" w:eastAsia="lt-LT"/>
        </w:rPr>
        <w:t xml:space="preserve">Komisija teikia atsakymus į </w:t>
      </w:r>
      <w:r w:rsidR="00C24D91">
        <w:rPr>
          <w:color w:val="000000" w:themeColor="text1"/>
          <w:szCs w:val="24"/>
          <w:lang w:val="lt-LT" w:eastAsia="lt-LT"/>
        </w:rPr>
        <w:t xml:space="preserve">2025-02-03 </w:t>
      </w:r>
      <w:r>
        <w:rPr>
          <w:color w:val="000000" w:themeColor="text1"/>
          <w:szCs w:val="24"/>
          <w:lang w:val="lt-LT" w:eastAsia="lt-LT"/>
        </w:rPr>
        <w:t>pateiktus Tiekėjų klausimus</w:t>
      </w:r>
      <w:r w:rsidR="00C24D91">
        <w:rPr>
          <w:color w:val="000000" w:themeColor="text1"/>
          <w:szCs w:val="24"/>
          <w:lang w:val="lt-LT" w:eastAsia="lt-LT"/>
        </w:rPr>
        <w:t>: ID</w:t>
      </w:r>
      <w:r w:rsidR="00C24D91" w:rsidRPr="00C24D91">
        <w:t xml:space="preserve"> </w:t>
      </w:r>
      <w:r w:rsidR="00C24D91" w:rsidRPr="00C24D91">
        <w:rPr>
          <w:color w:val="000000" w:themeColor="text1"/>
          <w:szCs w:val="24"/>
          <w:lang w:val="lt-LT" w:eastAsia="lt-LT"/>
        </w:rPr>
        <w:t xml:space="preserve">51846 </w:t>
      </w:r>
      <w:r w:rsidR="00C24D91">
        <w:rPr>
          <w:color w:val="000000" w:themeColor="text1"/>
          <w:szCs w:val="24"/>
          <w:lang w:val="lt-LT" w:eastAsia="lt-LT"/>
        </w:rPr>
        <w:t xml:space="preserve"> ir ID 52214</w:t>
      </w:r>
      <w:r>
        <w:rPr>
          <w:color w:val="000000" w:themeColor="text1"/>
          <w:szCs w:val="24"/>
          <w:lang w:val="lt-LT" w:eastAsia="lt-LT"/>
        </w:rPr>
        <w:t xml:space="preserve"> (klausimų kalba netaisyta). </w:t>
      </w:r>
    </w:p>
    <w:p w14:paraId="7844F529" w14:textId="19B80FDC" w:rsidR="00015D6B" w:rsidRDefault="00015D6B" w:rsidP="002C4CBA">
      <w:pPr>
        <w:pStyle w:val="tekstas"/>
        <w:tabs>
          <w:tab w:val="left" w:pos="851"/>
        </w:tabs>
        <w:spacing w:line="264" w:lineRule="auto"/>
        <w:ind w:firstLine="567"/>
        <w:rPr>
          <w:color w:val="000000" w:themeColor="text1"/>
          <w:szCs w:val="24"/>
          <w:lang w:val="lt-LT" w:eastAsia="lt-LT"/>
        </w:rPr>
      </w:pPr>
      <w:r>
        <w:rPr>
          <w:color w:val="000000" w:themeColor="text1"/>
          <w:szCs w:val="24"/>
          <w:lang w:val="lt-LT" w:eastAsia="lt-LT"/>
        </w:rPr>
        <w:t xml:space="preserve"> Į klausimus, gautus po klausimų pateikimo termino, kuris buvo nustatytas iki 2025-02-03</w:t>
      </w:r>
      <w:r w:rsidR="00E4784B">
        <w:rPr>
          <w:color w:val="000000" w:themeColor="text1"/>
          <w:szCs w:val="24"/>
          <w:lang w:val="lt-LT" w:eastAsia="lt-LT"/>
        </w:rPr>
        <w:t xml:space="preserve"> imtinai</w:t>
      </w:r>
      <w:r>
        <w:rPr>
          <w:color w:val="000000" w:themeColor="text1"/>
          <w:szCs w:val="24"/>
          <w:lang w:val="lt-LT" w:eastAsia="lt-LT"/>
        </w:rPr>
        <w:t>, atsakoma nebus.</w:t>
      </w:r>
    </w:p>
    <w:p w14:paraId="6B5475B8" w14:textId="77777777" w:rsidR="00015D6B" w:rsidRPr="002633BB" w:rsidRDefault="00015D6B" w:rsidP="002C4CBA">
      <w:pPr>
        <w:pStyle w:val="tekstas"/>
        <w:tabs>
          <w:tab w:val="left" w:pos="851"/>
        </w:tabs>
        <w:spacing w:line="264" w:lineRule="auto"/>
        <w:ind w:firstLine="567"/>
        <w:rPr>
          <w:color w:val="000000" w:themeColor="text1"/>
          <w:szCs w:val="24"/>
          <w:lang w:val="lt-LT"/>
        </w:rPr>
      </w:pPr>
    </w:p>
    <w:p w14:paraId="29632172" w14:textId="330D9E49" w:rsidR="00722DE3" w:rsidRPr="00722DE3" w:rsidRDefault="00722DE3" w:rsidP="00722DE3">
      <w:pPr>
        <w:widowControl/>
        <w:suppressAutoHyphens w:val="0"/>
        <w:rPr>
          <w:rFonts w:ascii="Calibri" w:eastAsia="Times New Roman" w:hAnsi="Calibri" w:cs="Calibri"/>
          <w:kern w:val="0"/>
          <w:lang w:eastAsia="lt-LT" w:bidi="ar-SA"/>
        </w:rPr>
      </w:pPr>
      <w:r w:rsidRPr="00481894">
        <w:rPr>
          <w:rFonts w:ascii="Calibri" w:eastAsia="Times New Roman" w:hAnsi="Calibri" w:cs="Calibri"/>
          <w:b/>
          <w:bCs/>
          <w:kern w:val="0"/>
          <w:lang w:eastAsia="lt-LT" w:bidi="ar-SA"/>
        </w:rPr>
        <w:t>1. PRAŠYMAS PATIKSLINTI</w:t>
      </w:r>
      <w:r w:rsidR="000A755F">
        <w:rPr>
          <w:rFonts w:ascii="Calibri" w:eastAsia="Times New Roman" w:hAnsi="Calibri" w:cs="Calibri"/>
          <w:b/>
          <w:bCs/>
          <w:kern w:val="0"/>
          <w:lang w:eastAsia="lt-LT" w:bidi="ar-SA"/>
        </w:rPr>
        <w:t>.</w:t>
      </w:r>
      <w:r w:rsidRPr="00722DE3">
        <w:rPr>
          <w:rFonts w:eastAsia="Times New Roman" w:cs="Times New Roman"/>
          <w:kern w:val="0"/>
          <w:lang w:eastAsia="lt-LT" w:bidi="ar-SA"/>
        </w:rPr>
        <w:br/>
      </w:r>
      <w:r w:rsidRPr="00722DE3">
        <w:rPr>
          <w:rFonts w:ascii="Calibri" w:eastAsia="Times New Roman" w:hAnsi="Calibri" w:cs="Calibri"/>
          <w:kern w:val="0"/>
          <w:lang w:eastAsia="lt-LT" w:bidi="ar-SA"/>
        </w:rPr>
        <w:t>Prekių pirkimo – pardavimo sutarties specialiųjų sąlygų punkte 2.3. numatyta:</w:t>
      </w:r>
      <w:r w:rsidRPr="00722DE3">
        <w:rPr>
          <w:rFonts w:eastAsia="Times New Roman" w:cs="Times New Roman"/>
          <w:kern w:val="0"/>
          <w:lang w:eastAsia="lt-LT" w:bidi="ar-SA"/>
        </w:rPr>
        <w:br/>
      </w:r>
      <w:r w:rsidRPr="00722DE3">
        <w:rPr>
          <w:rFonts w:ascii="Calibri" w:eastAsia="Times New Roman" w:hAnsi="Calibri" w:cs="Calibri"/>
          <w:kern w:val="0"/>
          <w:lang w:eastAsia="lt-LT" w:bidi="ar-SA"/>
        </w:rPr>
        <w:t>2.3. Šalių įsipareigojimų (ar jų dalies) vykdymo terminas gali būti sustabdytas Sutarties Bendrųjų</w:t>
      </w:r>
      <w:r w:rsidRPr="00722DE3">
        <w:rPr>
          <w:rFonts w:eastAsia="Times New Roman" w:cs="Times New Roman"/>
          <w:kern w:val="0"/>
          <w:lang w:eastAsia="lt-LT" w:bidi="ar-SA"/>
        </w:rPr>
        <w:br/>
      </w:r>
      <w:r w:rsidRPr="00722DE3">
        <w:rPr>
          <w:rFonts w:ascii="Calibri" w:eastAsia="Times New Roman" w:hAnsi="Calibri" w:cs="Calibri"/>
          <w:kern w:val="0"/>
          <w:lang w:eastAsia="lt-LT" w:bidi="ar-SA"/>
        </w:rPr>
        <w:t>sąlygų 18 punkte nurodytais atvejais. Sutarties vykdymas gali būti sustabdytas, tačiau ne ilgiau kaip 180 (šimtas aštuoniasdešimt) kalendorinių dienų per visą Sutarties vykdymo laikotarpį. Šalis, norinti sustabdyti Sutarties įsipareigojimų vykdymo terminą, privalo nedelsiant, bet ne vėliau kaip per 5 (penkias) kalendorines dienas, informuoti kitą Šalį apie aplinkybes, kurių pagrindu siekiama sustabdyti Sutarties vykdymą. Šalims sutarus, Šalys pasirašo papildomą susitarimą, kuris yra neatsiejama šios Sutarties dalis.</w:t>
      </w:r>
      <w:r w:rsidRPr="00722DE3">
        <w:rPr>
          <w:rFonts w:eastAsia="Times New Roman" w:cs="Times New Roman"/>
          <w:kern w:val="0"/>
          <w:lang w:eastAsia="lt-LT" w:bidi="ar-SA"/>
        </w:rPr>
        <w:br/>
      </w:r>
      <w:r w:rsidRPr="00722DE3">
        <w:rPr>
          <w:rFonts w:ascii="Calibri" w:eastAsia="Times New Roman" w:hAnsi="Calibri" w:cs="Calibri"/>
          <w:kern w:val="0"/>
          <w:lang w:eastAsia="lt-LT" w:bidi="ar-SA"/>
        </w:rPr>
        <w:t>- Sutarties bendrojoje dalyje yra nurodyta, kad Sutarties vykdymo terminas gali būti</w:t>
      </w:r>
      <w:r w:rsidRPr="00722DE3">
        <w:rPr>
          <w:rFonts w:eastAsia="Times New Roman" w:cs="Times New Roman"/>
          <w:kern w:val="0"/>
          <w:lang w:eastAsia="lt-LT" w:bidi="ar-SA"/>
        </w:rPr>
        <w:br/>
      </w:r>
      <w:r w:rsidRPr="00722DE3">
        <w:rPr>
          <w:rFonts w:ascii="Calibri" w:eastAsia="Times New Roman" w:hAnsi="Calibri" w:cs="Calibri"/>
          <w:kern w:val="0"/>
          <w:lang w:eastAsia="lt-LT" w:bidi="ar-SA"/>
        </w:rPr>
        <w:t>stabdomas ne tik dėl nenugalimos jėgos aplinkybių, bet ir kitais 21 skyriuose nurodytais</w:t>
      </w:r>
      <w:r w:rsidRPr="00722DE3">
        <w:rPr>
          <w:rFonts w:eastAsia="Times New Roman" w:cs="Times New Roman"/>
          <w:kern w:val="0"/>
          <w:lang w:eastAsia="lt-LT" w:bidi="ar-SA"/>
        </w:rPr>
        <w:br/>
      </w:r>
      <w:r w:rsidRPr="00722DE3">
        <w:rPr>
          <w:rFonts w:ascii="Calibri" w:eastAsia="Times New Roman" w:hAnsi="Calibri" w:cs="Calibri"/>
          <w:kern w:val="0"/>
          <w:lang w:eastAsia="lt-LT" w:bidi="ar-SA"/>
        </w:rPr>
        <w:t>atvejais. Prašome patikslinti šį punktą, atsižvelgiant į siūlomas korekcijas:</w:t>
      </w:r>
      <w:r w:rsidRPr="00722DE3">
        <w:rPr>
          <w:rFonts w:eastAsia="Times New Roman" w:cs="Times New Roman"/>
          <w:kern w:val="0"/>
          <w:lang w:eastAsia="lt-LT" w:bidi="ar-SA"/>
        </w:rPr>
        <w:br/>
      </w:r>
      <w:r w:rsidRPr="00722DE3">
        <w:rPr>
          <w:rFonts w:ascii="Calibri" w:eastAsia="Times New Roman" w:hAnsi="Calibri" w:cs="Calibri"/>
          <w:kern w:val="0"/>
          <w:lang w:eastAsia="lt-LT" w:bidi="ar-SA"/>
        </w:rPr>
        <w:t>„2.3. Šalių įsipareigojimų (ar jų dalies) vykdymo terminas gali būti sustabdytas Sutarties</w:t>
      </w:r>
      <w:r w:rsidRPr="00722DE3">
        <w:rPr>
          <w:rFonts w:eastAsia="Times New Roman" w:cs="Times New Roman"/>
          <w:kern w:val="0"/>
          <w:lang w:eastAsia="lt-LT" w:bidi="ar-SA"/>
        </w:rPr>
        <w:br/>
      </w:r>
      <w:r w:rsidRPr="00722DE3">
        <w:rPr>
          <w:rFonts w:ascii="Calibri" w:eastAsia="Times New Roman" w:hAnsi="Calibri" w:cs="Calibri"/>
          <w:kern w:val="0"/>
          <w:lang w:eastAsia="lt-LT" w:bidi="ar-SA"/>
        </w:rPr>
        <w:t>Bendrųjų sąlygų 18 bei 21 skyriuose nurodytais atvejais. Sutarties vykdymas gali būti sustabdytas</w:t>
      </w:r>
      <w:r w:rsidRPr="00722DE3">
        <w:rPr>
          <w:rFonts w:eastAsia="Times New Roman" w:cs="Times New Roman"/>
          <w:kern w:val="0"/>
          <w:lang w:eastAsia="lt-LT" w:bidi="ar-SA"/>
        </w:rPr>
        <w:br/>
      </w:r>
      <w:r w:rsidRPr="00722DE3">
        <w:rPr>
          <w:rFonts w:ascii="Calibri" w:eastAsia="Times New Roman" w:hAnsi="Calibri" w:cs="Calibri"/>
          <w:kern w:val="0"/>
          <w:lang w:eastAsia="lt-LT" w:bidi="ar-SA"/>
        </w:rPr>
        <w:t>ne ilgesniam kaip konkrečios, pagrįstos aplinkybės egzistavimo laikotarpiui. Šalis, norinti sustabdyti Sutarties įsipareigojimų vykdymo terminą, privalo nedelsiant, bet ne vėliau kaip per 5 (penkias) kalendorines dienas, informuoti kitą Šalį apie aplinkybes, kurių pagrindu siekiama sustabdyti Sutarties vykdymą. Šalims sutarus, Šalys pasirašo papildomą susitarimą, kuris yra neatsiejama šios Sutarties dalis.“</w:t>
      </w:r>
    </w:p>
    <w:p w14:paraId="5B06E91B" w14:textId="77777777" w:rsidR="00722DE3" w:rsidRPr="00722DE3" w:rsidRDefault="00722DE3" w:rsidP="00722DE3">
      <w:pPr>
        <w:widowControl/>
        <w:suppressAutoHyphens w:val="0"/>
        <w:rPr>
          <w:rFonts w:ascii="Calibri" w:eastAsia="Times New Roman" w:hAnsi="Calibri" w:cs="Calibri"/>
          <w:kern w:val="0"/>
          <w:lang w:eastAsia="lt-LT" w:bidi="ar-SA"/>
        </w:rPr>
      </w:pPr>
    </w:p>
    <w:p w14:paraId="332990B8" w14:textId="77777777" w:rsidR="00722DE3" w:rsidRPr="00722DE3" w:rsidRDefault="00722DE3" w:rsidP="00722DE3">
      <w:pPr>
        <w:widowControl/>
        <w:suppressAutoHyphens w:val="0"/>
        <w:jc w:val="both"/>
        <w:rPr>
          <w:rFonts w:ascii="Calibri" w:eastAsia="Times New Roman" w:hAnsi="Calibri" w:cs="Calibri"/>
          <w:b/>
          <w:bCs/>
          <w:color w:val="FF0000"/>
          <w:kern w:val="0"/>
          <w:lang w:eastAsia="lt-LT" w:bidi="ar-SA"/>
        </w:rPr>
      </w:pPr>
      <w:r w:rsidRPr="00722DE3">
        <w:rPr>
          <w:rFonts w:ascii="Calibri" w:eastAsia="Times New Roman" w:hAnsi="Calibri" w:cs="Calibri"/>
          <w:b/>
          <w:bCs/>
          <w:color w:val="FF0000"/>
          <w:kern w:val="0"/>
          <w:lang w:eastAsia="lt-LT" w:bidi="ar-SA"/>
        </w:rPr>
        <w:t>ATSAKYMAS.</w:t>
      </w:r>
      <w:r w:rsidRPr="00722DE3">
        <w:rPr>
          <w:rFonts w:ascii="Calibri" w:eastAsia="Calibri" w:hAnsi="Calibri" w:cs="Arial"/>
          <w:color w:val="FF0000"/>
          <w:kern w:val="2"/>
          <w:lang w:eastAsia="en-US" w:bidi="ar-SA"/>
          <w14:ligatures w14:val="standardContextual"/>
        </w:rPr>
        <w:t xml:space="preserve"> </w:t>
      </w:r>
      <w:r w:rsidRPr="00722DE3">
        <w:rPr>
          <w:rFonts w:ascii="Calibri" w:eastAsia="Times New Roman" w:hAnsi="Calibri" w:cs="Calibri"/>
          <w:b/>
          <w:bCs/>
          <w:color w:val="FF0000"/>
          <w:kern w:val="0"/>
          <w:lang w:eastAsia="lt-LT" w:bidi="ar-SA"/>
        </w:rPr>
        <w:t xml:space="preserve">Prekių pirkimo – pardavimo sutarties specialiųjų sąlygų punkte 2.3. numatytos sąlygos galioja išskirtinai Sutarties Bendrųjų sąlygų 18 punkte numatytu „Force Majeure“ atveju, </w:t>
      </w:r>
      <w:r w:rsidRPr="00722DE3">
        <w:rPr>
          <w:rFonts w:ascii="Calibri" w:eastAsia="Times New Roman" w:hAnsi="Calibri" w:cs="Calibri"/>
          <w:b/>
          <w:bCs/>
          <w:color w:val="FF0000"/>
          <w:kern w:val="0"/>
          <w:lang w:eastAsia="lt-LT" w:bidi="ar-SA"/>
        </w:rPr>
        <w:lastRenderedPageBreak/>
        <w:t>tačiau tai jokiais būdais neapriboja ir/ar neužkerta Šalims pasinaudoti Prekių pirkimo – pardavimo sutarties bendrųjų sutarties 21 p. numatytu Sutarties stabdymu.</w:t>
      </w:r>
    </w:p>
    <w:p w14:paraId="5CA1A980" w14:textId="77777777" w:rsidR="00722DE3" w:rsidRPr="00722DE3" w:rsidRDefault="00722DE3" w:rsidP="00722DE3">
      <w:pPr>
        <w:widowControl/>
        <w:suppressAutoHyphens w:val="0"/>
        <w:jc w:val="both"/>
        <w:rPr>
          <w:rFonts w:ascii="Calibri" w:eastAsia="Times New Roman" w:hAnsi="Calibri" w:cs="Calibri"/>
          <w:b/>
          <w:bCs/>
          <w:color w:val="FF0000"/>
          <w:kern w:val="0"/>
          <w:lang w:eastAsia="lt-LT" w:bidi="ar-SA"/>
        </w:rPr>
      </w:pPr>
      <w:r w:rsidRPr="00722DE3">
        <w:rPr>
          <w:rFonts w:ascii="Calibri" w:eastAsia="Times New Roman" w:hAnsi="Calibri" w:cs="Calibri"/>
          <w:b/>
          <w:bCs/>
          <w:color w:val="FF0000"/>
          <w:kern w:val="0"/>
          <w:lang w:eastAsia="lt-LT" w:bidi="ar-SA"/>
        </w:rPr>
        <w:t xml:space="preserve">Prekių pirkimo – pardavimo sutarties Bendrųjų sąlygų 21.2 p. aiškiai ir nedviprasmiškai numatyta: „Prekių (jų dalies) tiekimas gali būti stabdomas esant bent vienai iš šių aplinkybių: &lt;...&gt;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&lt;...&gt; Pirkėjas Sutartyje nurodyta tvarka negali priimti Prekių (pavyzdžiui, nebaigta įrengti patalpa, kurioje turi būti įmontuojamos Prekės), o Tiekėjas dėl to negali vykdyti Sutarties; &lt;...&gt;. dėl nenumatytų prekių, paslaugų ir (ar) darbų, susijusių su perkamu objektu, kurių poreikis paaiškėjo tik vykdant Sutartį; &lt;...&gt; ne dėl Pirkėjo kaltės vėluoja kitos Pirkėjo pirkimo sutarties, turinčios tiesioginės įtakos šiai Sutarčiai, vykdymas;  &lt;...&gt;. esant įrodymais pagrįstoms kliūtims ar trukdymams, sukeltiems Tiekėjui kitų trečiųjų asmenų ne dėl Tiekėjo ne laiku ar netinkamai pagal Sutarties sąlygas ir tvarką įvykdytų sutartinių įsipareigojimų; &lt;...&gt; pasikeitus galiojančiam teisės aktui ar įsigaliojus naujam teisės aktui, kuris turi įtakos šios Sutarties vykdymui; &lt;...&gt; sutartinių įsipareigojimų stabdymo būtinybė atsirado dėl sustabdyto / perskirstyto / negauto ir panašiai Pirkėjo Prekių pirkimui skirto finansavimo arba finansavimo trūkumo; &lt;...&gt; dėl teisminių (arbitražinių) ginčų su Pirkėju ar trečiaisiais asmenimis, kurių dalykas yra tiesiogiai susijęs su Sutarties vykdymu. </w:t>
      </w:r>
    </w:p>
    <w:p w14:paraId="40F0785B" w14:textId="77777777" w:rsidR="00722DE3" w:rsidRPr="00722DE3" w:rsidRDefault="00722DE3" w:rsidP="00722DE3">
      <w:pPr>
        <w:widowControl/>
        <w:suppressAutoHyphens w:val="0"/>
        <w:jc w:val="both"/>
        <w:rPr>
          <w:rFonts w:ascii="Calibri" w:eastAsia="Times New Roman" w:hAnsi="Calibri" w:cs="Calibri"/>
          <w:b/>
          <w:bCs/>
          <w:color w:val="FF0000"/>
          <w:kern w:val="0"/>
          <w:lang w:eastAsia="lt-LT" w:bidi="ar-SA"/>
        </w:rPr>
      </w:pPr>
      <w:r w:rsidRPr="00722DE3">
        <w:rPr>
          <w:rFonts w:ascii="Calibri" w:eastAsia="Times New Roman" w:hAnsi="Calibri" w:cs="Calibri"/>
          <w:b/>
          <w:bCs/>
          <w:color w:val="FF0000"/>
          <w:kern w:val="0"/>
          <w:lang w:eastAsia="lt-LT" w:bidi="ar-SA"/>
        </w:rPr>
        <w:t>Vėlesniuose prekių pirkimo – pardavimo sutarties Bendrųjų sąlygų 21.5.1 – 21.5.2 p. paaiškinama kaip kiekviena Šalis privalės informuoti kitą šalį dėl susidariusių aplinkybių: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&lt;...&gt;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4460144" w14:textId="77777777" w:rsidR="00722DE3" w:rsidRPr="00722DE3" w:rsidRDefault="00722DE3" w:rsidP="00722DE3">
      <w:pPr>
        <w:widowControl/>
        <w:suppressAutoHyphens w:val="0"/>
        <w:jc w:val="both"/>
        <w:rPr>
          <w:rFonts w:ascii="Calibri" w:eastAsia="Times New Roman" w:hAnsi="Calibri" w:cs="Calibri"/>
          <w:b/>
          <w:bCs/>
          <w:color w:val="FF0000"/>
          <w:kern w:val="0"/>
          <w:lang w:eastAsia="lt-LT" w:bidi="ar-SA"/>
        </w:rPr>
      </w:pPr>
      <w:r w:rsidRPr="00722DE3">
        <w:rPr>
          <w:rFonts w:ascii="Calibri" w:eastAsia="Times New Roman" w:hAnsi="Calibri" w:cs="Calibri"/>
          <w:b/>
          <w:bCs/>
          <w:color w:val="FF0000"/>
          <w:kern w:val="0"/>
          <w:lang w:eastAsia="lt-LT" w:bidi="ar-SA"/>
        </w:rPr>
        <w:t xml:space="preserve">Atskiru prekių pirkimo – pardavimo sutarties Bendrųjų sąlygų punktu numatomas ir stabdymo terminas: „Sutartinių įsipareigojimų vykdymas stabdomas ne ilgesniam kaip konkrečios, pagrįstos aplinkybės egzistavimo laikotarpiui.“ (Prekių pirkimo – pardavimo sutarties Bendrųjų sąlygų 21.7. p.) </w:t>
      </w:r>
    </w:p>
    <w:p w14:paraId="6CAB6F1C" w14:textId="77777777" w:rsidR="00722DE3" w:rsidRPr="00722DE3" w:rsidRDefault="00722DE3" w:rsidP="00722DE3">
      <w:pPr>
        <w:widowControl/>
        <w:suppressAutoHyphens w:val="0"/>
        <w:jc w:val="both"/>
        <w:rPr>
          <w:rFonts w:ascii="Calibri" w:eastAsia="Times New Roman" w:hAnsi="Calibri" w:cs="Calibri"/>
          <w:b/>
          <w:bCs/>
          <w:color w:val="FF0000"/>
          <w:kern w:val="0"/>
          <w:lang w:eastAsia="lt-LT" w:bidi="ar-SA"/>
        </w:rPr>
      </w:pPr>
      <w:r w:rsidRPr="00722DE3">
        <w:rPr>
          <w:rFonts w:ascii="Calibri" w:eastAsia="Times New Roman" w:hAnsi="Calibri" w:cs="Calibri"/>
          <w:b/>
          <w:bCs/>
          <w:color w:val="FF0000"/>
          <w:kern w:val="0"/>
          <w:lang w:eastAsia="lt-LT" w:bidi="ar-SA"/>
        </w:rPr>
        <w:t>Atsižvelgiant į tai, kas nurodyta, manome, kad Prekių pirkimo – pardavimo sutarties specialiųjų sąlygų punktas 2.3. neprieštarauja Prekių pirkimo – pardavimo sutarties Bendrųjų sąlygų 21 punktui, tad jo tikslinti nėra pagrindo.</w:t>
      </w:r>
    </w:p>
    <w:p w14:paraId="07D2641C" w14:textId="0EB06670" w:rsidR="00722DE3" w:rsidRPr="00722DE3" w:rsidRDefault="00722DE3" w:rsidP="00722DE3">
      <w:pPr>
        <w:widowControl/>
        <w:suppressAutoHyphens w:val="0"/>
        <w:rPr>
          <w:rFonts w:ascii="Calibri" w:eastAsia="Times New Roman" w:hAnsi="Calibri" w:cs="Calibri"/>
          <w:kern w:val="0"/>
          <w:lang w:eastAsia="lt-LT" w:bidi="ar-SA"/>
        </w:rPr>
      </w:pPr>
      <w:r w:rsidRPr="00722DE3">
        <w:rPr>
          <w:rFonts w:eastAsia="Times New Roman" w:cs="Times New Roman"/>
          <w:kern w:val="0"/>
          <w:lang w:eastAsia="lt-LT" w:bidi="ar-SA"/>
        </w:rPr>
        <w:br/>
      </w:r>
      <w:r w:rsidRPr="00722DE3">
        <w:rPr>
          <w:rFonts w:ascii="Calibri" w:eastAsia="Times New Roman" w:hAnsi="Calibri" w:cs="Calibri"/>
          <w:b/>
          <w:bCs/>
          <w:kern w:val="0"/>
          <w:lang w:eastAsia="lt-LT" w:bidi="ar-SA"/>
        </w:rPr>
        <w:t>2. PRAŠYMAS PATIKSLINTI</w:t>
      </w:r>
      <w:r w:rsidR="000A755F">
        <w:rPr>
          <w:rFonts w:ascii="Calibri" w:eastAsia="Times New Roman" w:hAnsi="Calibri" w:cs="Calibri"/>
          <w:b/>
          <w:bCs/>
          <w:kern w:val="0"/>
          <w:lang w:eastAsia="lt-LT" w:bidi="ar-SA"/>
        </w:rPr>
        <w:t>.</w:t>
      </w:r>
      <w:r w:rsidRPr="00722DE3">
        <w:rPr>
          <w:rFonts w:eastAsia="Times New Roman" w:cs="Times New Roman"/>
          <w:kern w:val="0"/>
          <w:lang w:eastAsia="lt-LT" w:bidi="ar-SA"/>
        </w:rPr>
        <w:br/>
      </w:r>
      <w:r w:rsidRPr="00722DE3">
        <w:rPr>
          <w:rFonts w:ascii="Calibri" w:eastAsia="Times New Roman" w:hAnsi="Calibri" w:cs="Calibri"/>
          <w:kern w:val="0"/>
          <w:lang w:eastAsia="lt-LT" w:bidi="ar-SA"/>
        </w:rPr>
        <w:t>Prekių pirkimo – pardavimo sutarties specialiųjų sąlygų punkte 5.2. numatyta:</w:t>
      </w:r>
      <w:r w:rsidRPr="00722DE3">
        <w:rPr>
          <w:rFonts w:eastAsia="Times New Roman" w:cs="Times New Roman"/>
          <w:kern w:val="0"/>
          <w:lang w:eastAsia="lt-LT" w:bidi="ar-SA"/>
        </w:rPr>
        <w:br/>
      </w:r>
      <w:r w:rsidRPr="00722DE3">
        <w:rPr>
          <w:rFonts w:ascii="Calibri" w:eastAsia="Times New Roman" w:hAnsi="Calibri" w:cs="Calibri"/>
          <w:kern w:val="0"/>
          <w:lang w:eastAsia="lt-LT" w:bidi="ar-SA"/>
        </w:rPr>
        <w:t>„5.2. Jei Tiekėjas dėl savo kaltės nepristato Prekių (ar jų dalies) nustatytu terminu, Pirkėjas turi</w:t>
      </w:r>
      <w:r w:rsidRPr="00722DE3">
        <w:rPr>
          <w:rFonts w:eastAsia="Times New Roman" w:cs="Times New Roman"/>
          <w:kern w:val="0"/>
          <w:lang w:eastAsia="lt-LT" w:bidi="ar-SA"/>
        </w:rPr>
        <w:br/>
      </w:r>
      <w:r w:rsidRPr="00722DE3">
        <w:rPr>
          <w:rFonts w:ascii="Calibri" w:eastAsia="Times New Roman" w:hAnsi="Calibri" w:cs="Calibri"/>
          <w:kern w:val="0"/>
          <w:lang w:eastAsia="lt-LT" w:bidi="ar-SA"/>
        </w:rPr>
        <w:t>teisę be oficialaus įspėjimo ir nesumažindamas kitų savo teisių gynimo būdų pradėti skaičiuoti</w:t>
      </w:r>
      <w:r w:rsidRPr="00722DE3">
        <w:rPr>
          <w:rFonts w:eastAsia="Times New Roman" w:cs="Times New Roman"/>
          <w:kern w:val="0"/>
          <w:lang w:eastAsia="lt-LT" w:bidi="ar-SA"/>
        </w:rPr>
        <w:br/>
      </w:r>
      <w:r w:rsidRPr="00722DE3">
        <w:rPr>
          <w:rFonts w:ascii="Calibri" w:eastAsia="Times New Roman" w:hAnsi="Calibri" w:cs="Calibri"/>
          <w:kern w:val="0"/>
          <w:lang w:eastAsia="lt-LT" w:bidi="ar-SA"/>
        </w:rPr>
        <w:t>0,02 % dydžio delspinigius nuo laiku nepatiektų Prekių kainos, arba jei nevykdomos kitos</w:t>
      </w:r>
      <w:r w:rsidRPr="00722DE3">
        <w:rPr>
          <w:rFonts w:eastAsia="Times New Roman" w:cs="Times New Roman"/>
          <w:kern w:val="0"/>
          <w:lang w:eastAsia="lt-LT" w:bidi="ar-SA"/>
        </w:rPr>
        <w:br/>
      </w:r>
      <w:r w:rsidRPr="00722DE3">
        <w:rPr>
          <w:rFonts w:ascii="Calibri" w:eastAsia="Times New Roman" w:hAnsi="Calibri" w:cs="Calibri"/>
          <w:kern w:val="0"/>
          <w:lang w:eastAsia="lt-LT" w:bidi="ar-SA"/>
        </w:rPr>
        <w:t>esminės sutarties sąlygos – nuo visos sutarties kainos, už kiekvieną termino praleidimo dieną.“</w:t>
      </w:r>
      <w:r w:rsidRPr="00722DE3">
        <w:rPr>
          <w:rFonts w:eastAsia="Times New Roman" w:cs="Times New Roman"/>
          <w:kern w:val="0"/>
          <w:lang w:eastAsia="lt-LT" w:bidi="ar-SA"/>
        </w:rPr>
        <w:br/>
      </w:r>
      <w:r w:rsidRPr="00722DE3">
        <w:rPr>
          <w:rFonts w:ascii="Calibri" w:eastAsia="Times New Roman" w:hAnsi="Calibri" w:cs="Calibri"/>
          <w:kern w:val="0"/>
          <w:lang w:eastAsia="lt-LT" w:bidi="ar-SA"/>
        </w:rPr>
        <w:t>- Atkreiptinas dėmesys, kad apie delspinigių taikymą tiekėjui turi būti pranešama. Taip pat</w:t>
      </w:r>
      <w:r w:rsidRPr="00722DE3">
        <w:rPr>
          <w:rFonts w:eastAsia="Times New Roman" w:cs="Times New Roman"/>
          <w:kern w:val="0"/>
          <w:lang w:eastAsia="lt-LT" w:bidi="ar-SA"/>
        </w:rPr>
        <w:br/>
      </w:r>
      <w:r w:rsidRPr="00722DE3">
        <w:rPr>
          <w:rFonts w:ascii="Calibri" w:eastAsia="Times New Roman" w:hAnsi="Calibri" w:cs="Calibri"/>
          <w:kern w:val="0"/>
          <w:lang w:eastAsia="lt-LT" w:bidi="ar-SA"/>
        </w:rPr>
        <w:t>punktas papildytinas, jog delspinigiai neskaičiuojami, jeigu sutarties vykdymo terminas yra</w:t>
      </w:r>
      <w:r w:rsidRPr="00722DE3">
        <w:rPr>
          <w:rFonts w:eastAsia="Times New Roman" w:cs="Times New Roman"/>
          <w:kern w:val="0"/>
          <w:lang w:eastAsia="lt-LT" w:bidi="ar-SA"/>
        </w:rPr>
        <w:br/>
      </w:r>
      <w:r w:rsidRPr="00722DE3">
        <w:rPr>
          <w:rFonts w:ascii="Calibri" w:eastAsia="Times New Roman" w:hAnsi="Calibri" w:cs="Calibri"/>
          <w:kern w:val="0"/>
          <w:lang w:eastAsia="lt-LT" w:bidi="ar-SA"/>
        </w:rPr>
        <w:t>sustabdytas arba pratęstas.</w:t>
      </w:r>
    </w:p>
    <w:p w14:paraId="2D573F0B" w14:textId="77777777" w:rsidR="00722DE3" w:rsidRPr="00722DE3" w:rsidRDefault="00722DE3" w:rsidP="00722DE3">
      <w:pPr>
        <w:widowControl/>
        <w:suppressAutoHyphens w:val="0"/>
        <w:rPr>
          <w:rFonts w:ascii="Calibri" w:eastAsia="Times New Roman" w:hAnsi="Calibri" w:cs="Calibri"/>
          <w:kern w:val="0"/>
          <w:lang w:eastAsia="lt-LT" w:bidi="ar-SA"/>
        </w:rPr>
      </w:pPr>
    </w:p>
    <w:p w14:paraId="071A5DAB" w14:textId="77777777" w:rsidR="00722DE3" w:rsidRPr="00722DE3" w:rsidRDefault="00722DE3" w:rsidP="00722DE3">
      <w:pPr>
        <w:widowControl/>
        <w:suppressAutoHyphens w:val="0"/>
        <w:jc w:val="both"/>
        <w:rPr>
          <w:rFonts w:ascii="Calibri" w:eastAsia="Times New Roman" w:hAnsi="Calibri" w:cs="Calibri"/>
          <w:b/>
          <w:bCs/>
          <w:color w:val="FF0000"/>
          <w:kern w:val="0"/>
          <w:lang w:eastAsia="lt-LT" w:bidi="ar-SA"/>
        </w:rPr>
      </w:pPr>
      <w:r w:rsidRPr="00722DE3">
        <w:rPr>
          <w:rFonts w:ascii="Calibri" w:eastAsia="Times New Roman" w:hAnsi="Calibri" w:cs="Calibri"/>
          <w:b/>
          <w:bCs/>
          <w:color w:val="FF0000"/>
          <w:kern w:val="0"/>
          <w:lang w:eastAsia="lt-LT" w:bidi="ar-SA"/>
        </w:rPr>
        <w:lastRenderedPageBreak/>
        <w:t>ATSAKYMAS. Sutarties nuostata yra teisėta. Tam, jog prasidėtų delspinigių skaičiavimas, nėra reikalingas atskiras oficialus raštas - pakanka vien fakto, jog prekė nebuvo pristatyta laiku. Delspinigių esmė ir yra - skaičiuoti netesybas už kiekvieną pavėluotą dieną, ir delspinigių skaičiavimas neturėtų priklausyti nuo to, ar prekių gavėjas pirmąją vėlavimo dieną praneša, ar nepraneša, jog prekė yra vėluojama pristatyti ir/arba jog yra pradedami skaičiuoti delspinigiai.</w:t>
      </w:r>
    </w:p>
    <w:p w14:paraId="19882657" w14:textId="77777777" w:rsidR="00722DE3" w:rsidRPr="00722DE3" w:rsidRDefault="00722DE3" w:rsidP="00722DE3">
      <w:pPr>
        <w:widowControl/>
        <w:suppressAutoHyphens w:val="0"/>
        <w:jc w:val="both"/>
        <w:rPr>
          <w:rFonts w:ascii="Calibri" w:eastAsia="Times New Roman" w:hAnsi="Calibri" w:cs="Calibri"/>
          <w:b/>
          <w:bCs/>
          <w:color w:val="FF0000"/>
          <w:kern w:val="0"/>
          <w:lang w:eastAsia="lt-LT" w:bidi="ar-SA"/>
        </w:rPr>
      </w:pPr>
    </w:p>
    <w:p w14:paraId="17339A72" w14:textId="77777777" w:rsidR="00722DE3" w:rsidRPr="00722DE3" w:rsidRDefault="00722DE3" w:rsidP="00722DE3">
      <w:pPr>
        <w:widowControl/>
        <w:suppressAutoHyphens w:val="0"/>
        <w:jc w:val="both"/>
        <w:rPr>
          <w:rFonts w:ascii="Calibri" w:eastAsia="Times New Roman" w:hAnsi="Calibri" w:cs="Calibri"/>
          <w:b/>
          <w:bCs/>
          <w:color w:val="FF0000"/>
          <w:kern w:val="0"/>
          <w:lang w:eastAsia="lt-LT" w:bidi="ar-SA"/>
        </w:rPr>
      </w:pPr>
      <w:r w:rsidRPr="00722DE3">
        <w:rPr>
          <w:rFonts w:ascii="Calibri" w:eastAsia="Times New Roman" w:hAnsi="Calibri" w:cs="Calibri"/>
          <w:b/>
          <w:bCs/>
          <w:color w:val="FF0000"/>
          <w:kern w:val="0"/>
          <w:lang w:eastAsia="lt-LT" w:bidi="ar-SA"/>
        </w:rPr>
        <w:t>Be to, teismai dažnai spręsdavo bylas, kuriose buvo analizuojamos panašios sutarties nuostatos, ir niekada teismai nekonstatavo, kad tokia nuostata yra neteisėta (pvz., Lietuvos apeliacinio teismo 2023 m. balandžio 6 d. nutartis, priimta civilinėje byloje Nr. e2A-204-910/2023; Lietuvos apeliacinio teismo 2022 m. spalio 20 d. nutartis, priimta civilinėje byloje Nr. e2A-660-910/2022; Lietuvos apeliacinio teismo 2019 m. rugsėjo 5 d. nutartis, priimta civilinėje byloje Nr. e2A-1098-302/2019).</w:t>
      </w:r>
    </w:p>
    <w:p w14:paraId="31B8BBCA" w14:textId="77777777" w:rsidR="00722DE3" w:rsidRPr="00722DE3" w:rsidRDefault="00722DE3" w:rsidP="00722DE3">
      <w:pPr>
        <w:widowControl/>
        <w:suppressAutoHyphens w:val="0"/>
        <w:rPr>
          <w:rFonts w:ascii="Calibri" w:eastAsia="Times New Roman" w:hAnsi="Calibri" w:cs="Calibri"/>
          <w:kern w:val="0"/>
          <w:lang w:eastAsia="lt-LT" w:bidi="ar-SA"/>
        </w:rPr>
      </w:pPr>
    </w:p>
    <w:p w14:paraId="17090CF3" w14:textId="5E2A0FE3" w:rsidR="00722DE3" w:rsidRPr="00722DE3" w:rsidRDefault="00722DE3" w:rsidP="00722DE3">
      <w:pPr>
        <w:widowControl/>
        <w:suppressAutoHyphens w:val="0"/>
        <w:rPr>
          <w:rFonts w:eastAsia="Times New Roman" w:cs="Times New Roman"/>
          <w:kern w:val="0"/>
          <w:lang w:eastAsia="lt-LT" w:bidi="ar-SA"/>
        </w:rPr>
      </w:pPr>
      <w:r w:rsidRPr="00722DE3">
        <w:rPr>
          <w:rFonts w:eastAsia="Times New Roman" w:cs="Times New Roman"/>
          <w:kern w:val="0"/>
          <w:lang w:eastAsia="lt-LT" w:bidi="ar-SA"/>
        </w:rPr>
        <w:br/>
      </w:r>
      <w:r w:rsidRPr="00722DE3">
        <w:rPr>
          <w:rFonts w:ascii="Calibri" w:eastAsia="Times New Roman" w:hAnsi="Calibri" w:cs="Calibri"/>
          <w:b/>
          <w:bCs/>
          <w:kern w:val="0"/>
          <w:lang w:eastAsia="lt-LT" w:bidi="ar-SA"/>
        </w:rPr>
        <w:t>3. PRAŠYMAS PATIKSLINTI</w:t>
      </w:r>
      <w:r w:rsidR="000A755F">
        <w:rPr>
          <w:rFonts w:ascii="Calibri" w:eastAsia="Times New Roman" w:hAnsi="Calibri" w:cs="Calibri"/>
          <w:b/>
          <w:bCs/>
          <w:kern w:val="0"/>
          <w:lang w:eastAsia="lt-LT" w:bidi="ar-SA"/>
        </w:rPr>
        <w:t>.</w:t>
      </w:r>
      <w:r w:rsidRPr="00722DE3">
        <w:rPr>
          <w:rFonts w:eastAsia="Times New Roman" w:cs="Times New Roman"/>
          <w:kern w:val="0"/>
          <w:lang w:eastAsia="lt-LT" w:bidi="ar-SA"/>
        </w:rPr>
        <w:br/>
      </w:r>
      <w:r w:rsidRPr="00722DE3">
        <w:rPr>
          <w:rFonts w:ascii="Calibri" w:eastAsia="Times New Roman" w:hAnsi="Calibri" w:cs="Calibri"/>
          <w:kern w:val="0"/>
          <w:lang w:eastAsia="lt-LT" w:bidi="ar-SA"/>
        </w:rPr>
        <w:t>Prekių pirkimo – pardavimo sutarties bendrųjų sąlygų punkte 8.2.1. numatyta:</w:t>
      </w:r>
      <w:r w:rsidRPr="00722DE3">
        <w:rPr>
          <w:rFonts w:eastAsia="Times New Roman" w:cs="Times New Roman"/>
          <w:kern w:val="0"/>
          <w:lang w:eastAsia="lt-LT" w:bidi="ar-SA"/>
        </w:rPr>
        <w:br/>
      </w:r>
      <w:r w:rsidRPr="00722DE3">
        <w:rPr>
          <w:rFonts w:ascii="Calibri" w:eastAsia="Times New Roman" w:hAnsi="Calibri" w:cs="Calibri"/>
          <w:kern w:val="0"/>
          <w:lang w:eastAsia="lt-LT" w:bidi="ar-SA"/>
        </w:rPr>
        <w:t>„8.2.1. Jeigu Tiekėjas praleidžia Prekių pristatymo terminus, nustatytus Specialiosiose sąlygose,</w:t>
      </w:r>
      <w:r w:rsidRPr="00722DE3">
        <w:rPr>
          <w:rFonts w:eastAsia="Times New Roman" w:cs="Times New Roman"/>
          <w:kern w:val="0"/>
          <w:lang w:eastAsia="lt-LT" w:bidi="ar-SA"/>
        </w:rPr>
        <w:br/>
      </w:r>
      <w:r w:rsidRPr="00722DE3">
        <w:rPr>
          <w:rFonts w:ascii="Calibri" w:eastAsia="Times New Roman" w:hAnsi="Calibri" w:cs="Calibri"/>
          <w:kern w:val="0"/>
          <w:lang w:eastAsia="lt-LT" w:bidi="ar-SA"/>
        </w:rPr>
        <w:t>Tiekėjui iki Prekių pristatymo datos taikomos Specialiosiose sąlygose nurodyto dydžio netesybos.“</w:t>
      </w:r>
    </w:p>
    <w:p w14:paraId="51429494" w14:textId="77777777" w:rsidR="00722DE3" w:rsidRPr="00722DE3" w:rsidRDefault="00722DE3" w:rsidP="00722DE3">
      <w:pPr>
        <w:widowControl/>
        <w:suppressAutoHyphens w:val="0"/>
        <w:rPr>
          <w:rFonts w:ascii="Calibri" w:eastAsia="Times New Roman" w:hAnsi="Calibri" w:cs="Calibri"/>
          <w:kern w:val="0"/>
          <w:lang w:eastAsia="lt-LT" w:bidi="ar-SA"/>
        </w:rPr>
      </w:pPr>
      <w:r w:rsidRPr="00722DE3">
        <w:rPr>
          <w:rFonts w:eastAsia="Times New Roman" w:cs="Times New Roman"/>
          <w:kern w:val="0"/>
          <w:lang w:eastAsia="lt-LT" w:bidi="ar-SA"/>
        </w:rPr>
        <w:br/>
      </w:r>
      <w:r w:rsidRPr="00722DE3">
        <w:rPr>
          <w:rFonts w:ascii="Calibri" w:eastAsia="Times New Roman" w:hAnsi="Calibri" w:cs="Calibri"/>
          <w:kern w:val="0"/>
          <w:lang w:eastAsia="lt-LT" w:bidi="ar-SA"/>
        </w:rPr>
        <w:t>- Atkreiptinas dėmesys, kad turėtų būti numatyta išimtis, kad netesybos netaikomos, jeigu</w:t>
      </w:r>
      <w:r w:rsidRPr="00722DE3">
        <w:rPr>
          <w:rFonts w:eastAsia="Times New Roman" w:cs="Times New Roman"/>
          <w:kern w:val="0"/>
          <w:lang w:eastAsia="lt-LT" w:bidi="ar-SA"/>
        </w:rPr>
        <w:br/>
      </w:r>
      <w:r w:rsidRPr="00722DE3">
        <w:rPr>
          <w:rFonts w:ascii="Calibri" w:eastAsia="Times New Roman" w:hAnsi="Calibri" w:cs="Calibri"/>
          <w:kern w:val="0"/>
          <w:lang w:eastAsia="lt-LT" w:bidi="ar-SA"/>
        </w:rPr>
        <w:t>stotelių įrengimo terminas yra pratęsiamas sutartyje nustatytais pagrindais arba dėl kitų</w:t>
      </w:r>
      <w:r w:rsidRPr="00722DE3">
        <w:rPr>
          <w:rFonts w:eastAsia="Times New Roman" w:cs="Times New Roman"/>
          <w:kern w:val="0"/>
          <w:lang w:eastAsia="lt-LT" w:bidi="ar-SA"/>
        </w:rPr>
        <w:br/>
      </w:r>
      <w:r w:rsidRPr="00722DE3">
        <w:rPr>
          <w:rFonts w:ascii="Calibri" w:eastAsia="Times New Roman" w:hAnsi="Calibri" w:cs="Calibri"/>
          <w:kern w:val="0"/>
          <w:lang w:eastAsia="lt-LT" w:bidi="ar-SA"/>
        </w:rPr>
        <w:t>objektyvių nuo tiekėjo nepriklausančių aplinkybių.</w:t>
      </w:r>
    </w:p>
    <w:p w14:paraId="024AC47E" w14:textId="77777777" w:rsidR="00722DE3" w:rsidRPr="00722DE3" w:rsidRDefault="00722DE3" w:rsidP="00722DE3">
      <w:pPr>
        <w:widowControl/>
        <w:suppressAutoHyphens w:val="0"/>
        <w:rPr>
          <w:rFonts w:ascii="Calibri" w:eastAsia="Times New Roman" w:hAnsi="Calibri" w:cs="Calibri"/>
          <w:kern w:val="0"/>
          <w:lang w:eastAsia="lt-LT" w:bidi="ar-SA"/>
        </w:rPr>
      </w:pPr>
    </w:p>
    <w:p w14:paraId="0960B745" w14:textId="77777777" w:rsidR="00722DE3" w:rsidRPr="00722DE3" w:rsidRDefault="00722DE3" w:rsidP="00722DE3">
      <w:pPr>
        <w:widowControl/>
        <w:suppressAutoHyphens w:val="0"/>
        <w:rPr>
          <w:rFonts w:ascii="Calibri" w:eastAsia="Times New Roman" w:hAnsi="Calibri" w:cs="Calibri"/>
          <w:b/>
          <w:bCs/>
          <w:kern w:val="0"/>
          <w:lang w:eastAsia="lt-LT" w:bidi="ar-SA"/>
        </w:rPr>
      </w:pPr>
      <w:bookmarkStart w:id="0" w:name="_Hlk189647405"/>
      <w:r w:rsidRPr="00722DE3">
        <w:rPr>
          <w:rFonts w:ascii="Calibri" w:eastAsia="Times New Roman" w:hAnsi="Calibri" w:cs="Calibri"/>
          <w:color w:val="FF0000"/>
          <w:kern w:val="0"/>
          <w:lang w:eastAsia="lt-LT" w:bidi="ar-SA"/>
        </w:rPr>
        <w:t xml:space="preserve">ATSAKYMAS. </w:t>
      </w:r>
      <w:bookmarkStart w:id="1" w:name="_Hlk189640626"/>
      <w:r w:rsidRPr="00722DE3">
        <w:rPr>
          <w:rFonts w:ascii="Calibri" w:eastAsia="Times New Roman" w:hAnsi="Calibri" w:cs="Calibri"/>
          <w:color w:val="FF0000"/>
          <w:kern w:val="0"/>
          <w:lang w:eastAsia="lt-LT" w:bidi="ar-SA"/>
        </w:rPr>
        <w:t>Prekių</w:t>
      </w:r>
      <w:r w:rsidRPr="00722DE3">
        <w:rPr>
          <w:rFonts w:ascii="Calibri" w:eastAsia="Calibri" w:hAnsi="Calibri" w:cs="Arial"/>
          <w:kern w:val="2"/>
          <w:lang w:eastAsia="en-US" w:bidi="ar-SA"/>
          <w14:ligatures w14:val="standardContextual"/>
        </w:rPr>
        <w:t xml:space="preserve"> </w:t>
      </w:r>
      <w:r w:rsidRPr="00722DE3">
        <w:rPr>
          <w:rFonts w:ascii="Calibri" w:eastAsia="Calibri" w:hAnsi="Calibri" w:cs="Arial"/>
          <w:color w:val="FF0000"/>
          <w:kern w:val="2"/>
          <w:lang w:eastAsia="en-US" w:bidi="ar-SA"/>
          <w14:ligatures w14:val="standardContextual"/>
        </w:rPr>
        <w:t>p</w:t>
      </w:r>
      <w:r w:rsidRPr="00722DE3">
        <w:rPr>
          <w:rFonts w:ascii="Calibri" w:eastAsia="Times New Roman" w:hAnsi="Calibri" w:cs="Calibri"/>
          <w:color w:val="FF0000"/>
          <w:kern w:val="0"/>
          <w:lang w:eastAsia="lt-LT" w:bidi="ar-SA"/>
        </w:rPr>
        <w:t>irkimo - pardavimo sutarties projektas parengtas taikant Viešųjų pirkimų tarnybos patvirtintas tipines pirkimo sutarčių sąlygas, todėl atsižvelgiant į tai Pirkimo -  pardavimo sutarties bendrųjų sąlygų  punktas 8.2.1. nebus tikslinamas.</w:t>
      </w:r>
      <w:r w:rsidRPr="00722DE3">
        <w:rPr>
          <w:rFonts w:eastAsia="Times New Roman" w:cs="Times New Roman"/>
          <w:kern w:val="0"/>
          <w:lang w:eastAsia="lt-LT" w:bidi="ar-SA"/>
        </w:rPr>
        <w:t xml:space="preserve"> </w:t>
      </w:r>
      <w:r w:rsidRPr="00722DE3">
        <w:rPr>
          <w:rFonts w:eastAsia="Times New Roman" w:cs="Times New Roman"/>
          <w:kern w:val="0"/>
          <w:lang w:eastAsia="lt-LT" w:bidi="ar-SA"/>
        </w:rPr>
        <w:br/>
      </w:r>
      <w:bookmarkEnd w:id="1"/>
    </w:p>
    <w:bookmarkEnd w:id="0"/>
    <w:p w14:paraId="5E638CF6" w14:textId="0C38127D" w:rsidR="00722DE3" w:rsidRPr="00722DE3" w:rsidRDefault="00722DE3" w:rsidP="00722DE3">
      <w:pPr>
        <w:widowControl/>
        <w:suppressAutoHyphens w:val="0"/>
        <w:rPr>
          <w:rFonts w:ascii="Calibri" w:eastAsia="Times New Roman" w:hAnsi="Calibri" w:cs="Calibri"/>
          <w:kern w:val="0"/>
          <w:lang w:eastAsia="lt-LT" w:bidi="ar-SA"/>
        </w:rPr>
      </w:pPr>
      <w:r w:rsidRPr="00722DE3">
        <w:rPr>
          <w:rFonts w:ascii="Calibri" w:eastAsia="Times New Roman" w:hAnsi="Calibri" w:cs="Calibri"/>
          <w:b/>
          <w:bCs/>
          <w:kern w:val="0"/>
          <w:lang w:eastAsia="lt-LT" w:bidi="ar-SA"/>
        </w:rPr>
        <w:t>4. PRAŠYMAS PATIKSLINTI</w:t>
      </w:r>
      <w:r w:rsidR="000A755F">
        <w:rPr>
          <w:rFonts w:ascii="Calibri" w:eastAsia="Times New Roman" w:hAnsi="Calibri" w:cs="Calibri"/>
          <w:b/>
          <w:bCs/>
          <w:kern w:val="0"/>
          <w:lang w:eastAsia="lt-LT" w:bidi="ar-SA"/>
        </w:rPr>
        <w:t>.</w:t>
      </w:r>
      <w:r w:rsidRPr="00722DE3">
        <w:rPr>
          <w:rFonts w:eastAsia="Times New Roman" w:cs="Times New Roman"/>
          <w:b/>
          <w:bCs/>
          <w:kern w:val="0"/>
          <w:lang w:eastAsia="lt-LT" w:bidi="ar-SA"/>
        </w:rPr>
        <w:br/>
      </w:r>
      <w:r w:rsidRPr="00722DE3">
        <w:rPr>
          <w:rFonts w:ascii="Calibri" w:eastAsia="Times New Roman" w:hAnsi="Calibri" w:cs="Calibri"/>
          <w:kern w:val="0"/>
          <w:lang w:eastAsia="lt-LT" w:bidi="ar-SA"/>
        </w:rPr>
        <w:t>Prekių pirkimo - pardavimo sutarties bendrųjų sąlygų punkte 15.2. numatyta:</w:t>
      </w:r>
      <w:r w:rsidRPr="00722DE3">
        <w:rPr>
          <w:rFonts w:eastAsia="Times New Roman" w:cs="Times New Roman"/>
          <w:kern w:val="0"/>
          <w:lang w:eastAsia="lt-LT" w:bidi="ar-SA"/>
        </w:rPr>
        <w:br/>
      </w:r>
      <w:r w:rsidRPr="00722DE3">
        <w:rPr>
          <w:rFonts w:ascii="Calibri" w:eastAsia="Times New Roman" w:hAnsi="Calibri" w:cs="Calibri"/>
          <w:kern w:val="0"/>
          <w:lang w:eastAsia="lt-LT" w:bidi="ar-SA"/>
        </w:rPr>
        <w:t>„15.2. Tiekėjas įsipareigoja atlyginti nuostolius Pirkėjui dėl bet kokių reikalavimų, kylančių dėl</w:t>
      </w:r>
      <w:r w:rsidRPr="00722DE3">
        <w:rPr>
          <w:rFonts w:eastAsia="Times New Roman" w:cs="Times New Roman"/>
          <w:kern w:val="0"/>
          <w:lang w:eastAsia="lt-LT" w:bidi="ar-SA"/>
        </w:rPr>
        <w:br/>
      </w:r>
      <w:r w:rsidRPr="00722DE3">
        <w:rPr>
          <w:rFonts w:ascii="Calibri" w:eastAsia="Times New Roman" w:hAnsi="Calibri" w:cs="Calibri"/>
          <w:kern w:val="0"/>
          <w:lang w:eastAsia="lt-LT" w:bidi="ar-SA"/>
        </w:rPr>
        <w:t>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722DE3">
        <w:rPr>
          <w:rFonts w:ascii="Calibri" w:eastAsia="Times New Roman" w:hAnsi="Calibri" w:cs="Calibri"/>
          <w:kern w:val="0"/>
          <w:lang w:eastAsia="lt-LT" w:bidi="ar-SA"/>
        </w:rPr>
        <w:t>sui</w:t>
      </w:r>
      <w:proofErr w:type="spellEnd"/>
      <w:r w:rsidRPr="00722DE3">
        <w:rPr>
          <w:rFonts w:ascii="Calibri" w:eastAsia="Times New Roman" w:hAnsi="Calibri" w:cs="Calibri"/>
          <w:kern w:val="0"/>
          <w:lang w:eastAsia="lt-LT" w:bidi="ar-SA"/>
        </w:rPr>
        <w:t xml:space="preserve"> </w:t>
      </w:r>
      <w:proofErr w:type="spellStart"/>
      <w:r w:rsidRPr="00722DE3">
        <w:rPr>
          <w:rFonts w:ascii="Calibri" w:eastAsia="Times New Roman" w:hAnsi="Calibri" w:cs="Calibri"/>
          <w:kern w:val="0"/>
          <w:lang w:eastAsia="lt-LT" w:bidi="ar-SA"/>
        </w:rPr>
        <w:t>generis</w:t>
      </w:r>
      <w:proofErr w:type="spellEnd"/>
      <w:r w:rsidRPr="00722DE3">
        <w:rPr>
          <w:rFonts w:ascii="Calibri" w:eastAsia="Times New Roman" w:hAnsi="Calibri" w:cs="Calibri"/>
          <w:kern w:val="0"/>
          <w:lang w:eastAsia="lt-LT" w:bidi="ar-SA"/>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w:t>
      </w:r>
    </w:p>
    <w:p w14:paraId="2C23A15C" w14:textId="77777777" w:rsidR="00722DE3" w:rsidRPr="00722DE3" w:rsidRDefault="00722DE3" w:rsidP="00722DE3">
      <w:pPr>
        <w:widowControl/>
        <w:suppressAutoHyphens w:val="0"/>
        <w:rPr>
          <w:rFonts w:ascii="Calibri" w:eastAsia="Times New Roman" w:hAnsi="Calibri" w:cs="Calibri"/>
          <w:kern w:val="0"/>
          <w:lang w:eastAsia="lt-LT" w:bidi="ar-SA"/>
        </w:rPr>
      </w:pPr>
      <w:r w:rsidRPr="00722DE3">
        <w:rPr>
          <w:rFonts w:eastAsia="Times New Roman" w:cs="Times New Roman"/>
          <w:kern w:val="0"/>
          <w:lang w:eastAsia="lt-LT" w:bidi="ar-SA"/>
        </w:rPr>
        <w:br/>
      </w:r>
      <w:r w:rsidRPr="00722DE3">
        <w:rPr>
          <w:rFonts w:ascii="Calibri" w:eastAsia="Times New Roman" w:hAnsi="Calibri" w:cs="Calibri"/>
          <w:kern w:val="0"/>
          <w:lang w:eastAsia="lt-LT" w:bidi="ar-SA"/>
        </w:rPr>
        <w:t>-Atkreiptinas dėmesys, kad punktas papildytinas aiškiai nurodant, kad atlygintini tik tiesioginiai</w:t>
      </w:r>
      <w:r w:rsidRPr="00722DE3">
        <w:rPr>
          <w:rFonts w:eastAsia="Times New Roman" w:cs="Times New Roman"/>
          <w:kern w:val="0"/>
          <w:lang w:eastAsia="lt-LT" w:bidi="ar-SA"/>
        </w:rPr>
        <w:br/>
      </w:r>
      <w:r w:rsidRPr="00722DE3">
        <w:rPr>
          <w:rFonts w:ascii="Calibri" w:eastAsia="Times New Roman" w:hAnsi="Calibri" w:cs="Calibri"/>
          <w:kern w:val="0"/>
          <w:lang w:eastAsia="lt-LT" w:bidi="ar-SA"/>
        </w:rPr>
        <w:t>nuostoliai.</w:t>
      </w:r>
    </w:p>
    <w:p w14:paraId="6DF21578" w14:textId="77777777" w:rsidR="00722DE3" w:rsidRPr="00722DE3" w:rsidRDefault="00722DE3" w:rsidP="00722DE3">
      <w:pPr>
        <w:widowControl/>
        <w:suppressAutoHyphens w:val="0"/>
        <w:rPr>
          <w:rFonts w:ascii="Calibri" w:eastAsia="Times New Roman" w:hAnsi="Calibri" w:cs="Calibri"/>
          <w:kern w:val="0"/>
          <w:lang w:eastAsia="lt-LT" w:bidi="ar-SA"/>
        </w:rPr>
      </w:pPr>
    </w:p>
    <w:p w14:paraId="3C747832" w14:textId="3608B60C" w:rsidR="00156D99" w:rsidRPr="00156D99" w:rsidRDefault="00722DE3" w:rsidP="00156D99">
      <w:pPr>
        <w:rPr>
          <w:rFonts w:ascii="Calibri" w:eastAsia="Times New Roman" w:hAnsi="Calibri" w:cs="Calibri"/>
          <w:color w:val="FF0000"/>
          <w:kern w:val="0"/>
          <w:lang w:eastAsia="lt-LT" w:bidi="ar-SA"/>
        </w:rPr>
      </w:pPr>
      <w:r w:rsidRPr="00722DE3">
        <w:rPr>
          <w:rFonts w:ascii="Calibri" w:eastAsia="Times New Roman" w:hAnsi="Calibri" w:cs="Calibri"/>
          <w:color w:val="FF0000"/>
          <w:kern w:val="0"/>
          <w:lang w:eastAsia="lt-LT" w:bidi="ar-SA"/>
        </w:rPr>
        <w:t>ATSAKYMAS.</w:t>
      </w:r>
      <w:r w:rsidR="00156D99" w:rsidRPr="00156D99">
        <w:t xml:space="preserve"> </w:t>
      </w:r>
      <w:r w:rsidR="00156D99" w:rsidRPr="00156D99">
        <w:rPr>
          <w:rFonts w:ascii="Calibri" w:eastAsia="Times New Roman" w:hAnsi="Calibri" w:cs="Calibri"/>
          <w:color w:val="FF0000"/>
          <w:kern w:val="0"/>
          <w:lang w:eastAsia="lt-LT" w:bidi="ar-SA"/>
        </w:rPr>
        <w:t xml:space="preserve">Prekių pirkimo - pardavimo sutarties projektas parengtas taikant Viešųjų pirkimų tarnybos patvirtintas tipines pirkimo sutarčių sąlygas, todėl atsižvelgiant į tai Pirkimo -  pardavimo sutarties bendrųjų sąlygų  punktas 15.2. nebus tikslinamas. </w:t>
      </w:r>
    </w:p>
    <w:p w14:paraId="7B2E8EA2" w14:textId="5B33E0DE" w:rsidR="00722DE3" w:rsidRPr="00722DE3" w:rsidRDefault="00722DE3" w:rsidP="00722DE3">
      <w:pPr>
        <w:widowControl/>
        <w:suppressAutoHyphens w:val="0"/>
        <w:rPr>
          <w:rFonts w:ascii="Calibri" w:eastAsia="Times New Roman" w:hAnsi="Calibri" w:cs="Calibri"/>
          <w:b/>
          <w:bCs/>
          <w:color w:val="FF0000"/>
          <w:kern w:val="0"/>
          <w:lang w:eastAsia="lt-LT" w:bidi="ar-SA"/>
        </w:rPr>
      </w:pPr>
    </w:p>
    <w:p w14:paraId="4422C860" w14:textId="0A702B41" w:rsidR="00722DE3" w:rsidRPr="00722DE3" w:rsidRDefault="00722DE3" w:rsidP="00722DE3">
      <w:pPr>
        <w:widowControl/>
        <w:suppressAutoHyphens w:val="0"/>
        <w:rPr>
          <w:rFonts w:ascii="Calibri" w:eastAsia="Times New Roman" w:hAnsi="Calibri" w:cs="Calibri"/>
          <w:kern w:val="0"/>
          <w:lang w:eastAsia="lt-LT" w:bidi="ar-SA"/>
        </w:rPr>
      </w:pPr>
      <w:r w:rsidRPr="00481894">
        <w:rPr>
          <w:rFonts w:eastAsia="Times New Roman" w:cs="Times New Roman"/>
          <w:b/>
          <w:bCs/>
          <w:kern w:val="0"/>
          <w:lang w:eastAsia="lt-LT" w:bidi="ar-SA"/>
        </w:rPr>
        <w:br/>
      </w:r>
      <w:r w:rsidRPr="00481894">
        <w:rPr>
          <w:rFonts w:ascii="Calibri" w:eastAsia="Times New Roman" w:hAnsi="Calibri" w:cs="Calibri"/>
          <w:b/>
          <w:bCs/>
          <w:kern w:val="0"/>
          <w:lang w:eastAsia="lt-LT" w:bidi="ar-SA"/>
        </w:rPr>
        <w:t>5. PRAŠYMAS PATIKLSINTI</w:t>
      </w:r>
      <w:r w:rsidR="000A755F">
        <w:rPr>
          <w:rFonts w:ascii="Calibri" w:eastAsia="Times New Roman" w:hAnsi="Calibri" w:cs="Calibri"/>
          <w:b/>
          <w:bCs/>
          <w:kern w:val="0"/>
          <w:lang w:eastAsia="lt-LT" w:bidi="ar-SA"/>
        </w:rPr>
        <w:t>.</w:t>
      </w:r>
      <w:r w:rsidRPr="00722DE3">
        <w:rPr>
          <w:rFonts w:eastAsia="Times New Roman" w:cs="Times New Roman"/>
          <w:kern w:val="0"/>
          <w:lang w:eastAsia="lt-LT" w:bidi="ar-SA"/>
        </w:rPr>
        <w:br/>
      </w:r>
      <w:r w:rsidRPr="00722DE3">
        <w:rPr>
          <w:rFonts w:ascii="Calibri" w:eastAsia="Times New Roman" w:hAnsi="Calibri" w:cs="Calibri"/>
          <w:kern w:val="0"/>
          <w:lang w:eastAsia="lt-LT" w:bidi="ar-SA"/>
        </w:rPr>
        <w:t>Prekių pirkimo – pardavimo sutarties bendrųjų sąlygų punkte 15.3. numatyta:</w:t>
      </w:r>
      <w:r w:rsidRPr="00722DE3">
        <w:rPr>
          <w:rFonts w:eastAsia="Times New Roman" w:cs="Times New Roman"/>
          <w:kern w:val="0"/>
          <w:lang w:eastAsia="lt-LT" w:bidi="ar-SA"/>
        </w:rPr>
        <w:br/>
      </w:r>
      <w:r w:rsidRPr="00722DE3">
        <w:rPr>
          <w:rFonts w:ascii="Calibri" w:eastAsia="Times New Roman" w:hAnsi="Calibri" w:cs="Calibri"/>
          <w:kern w:val="0"/>
          <w:lang w:eastAsia="lt-LT" w:bidi="ar-SA"/>
        </w:rPr>
        <w:lastRenderedPageBreak/>
        <w:t>„15.3. Tiekėjas neturi teisės be išankstinio rašytinio Pirkėjo sutikimo naudoti Pirkėjo simbolių,</w:t>
      </w:r>
      <w:r w:rsidRPr="00722DE3">
        <w:rPr>
          <w:rFonts w:eastAsia="Times New Roman" w:cs="Times New Roman"/>
          <w:kern w:val="0"/>
          <w:lang w:eastAsia="lt-LT" w:bidi="ar-SA"/>
        </w:rPr>
        <w:br/>
      </w:r>
      <w:r w:rsidRPr="00722DE3">
        <w:rPr>
          <w:rFonts w:ascii="Calibri" w:eastAsia="Times New Roman" w:hAnsi="Calibri" w:cs="Calibri"/>
          <w:kern w:val="0"/>
          <w:lang w:eastAsia="lt-LT" w:bidi="ar-SA"/>
        </w:rPr>
        <w:t>pavadinimo ir ženklo reklamoje, rinkodaroje, taip pat naudotis Pirkėjo sukurtais intelektiniais</w:t>
      </w:r>
      <w:r w:rsidRPr="00722DE3">
        <w:rPr>
          <w:rFonts w:eastAsia="Times New Roman" w:cs="Times New Roman"/>
          <w:kern w:val="0"/>
          <w:lang w:eastAsia="lt-LT" w:bidi="ar-SA"/>
        </w:rPr>
        <w:br/>
      </w:r>
      <w:r w:rsidRPr="00722DE3">
        <w:rPr>
          <w:rFonts w:ascii="Calibri" w:eastAsia="Times New Roman" w:hAnsi="Calibri" w:cs="Calibri"/>
          <w:kern w:val="0"/>
          <w:lang w:eastAsia="lt-LT" w:bidi="ar-SA"/>
        </w:rPr>
        <w:t>veiklos rezultatais. Pažeidus reikalavimą, Tiekėjui taikoma 1 (vieno) procento bauda nuo Sutarties</w:t>
      </w:r>
      <w:r w:rsidRPr="00722DE3">
        <w:rPr>
          <w:rFonts w:eastAsia="Times New Roman" w:cs="Times New Roman"/>
          <w:kern w:val="0"/>
          <w:lang w:eastAsia="lt-LT" w:bidi="ar-SA"/>
        </w:rPr>
        <w:br/>
      </w:r>
      <w:r w:rsidRPr="00722DE3">
        <w:rPr>
          <w:rFonts w:ascii="Calibri" w:eastAsia="Times New Roman" w:hAnsi="Calibri" w:cs="Calibri"/>
          <w:kern w:val="0"/>
          <w:lang w:eastAsia="lt-LT" w:bidi="ar-SA"/>
        </w:rPr>
        <w:t>kainos be PVM.“</w:t>
      </w:r>
    </w:p>
    <w:p w14:paraId="056DD788" w14:textId="77777777" w:rsidR="00722DE3" w:rsidRPr="00722DE3" w:rsidRDefault="00722DE3" w:rsidP="00722DE3">
      <w:pPr>
        <w:widowControl/>
        <w:suppressAutoHyphens w:val="0"/>
        <w:rPr>
          <w:rFonts w:ascii="Calibri" w:eastAsia="Times New Roman" w:hAnsi="Calibri" w:cs="Calibri"/>
          <w:kern w:val="0"/>
          <w:lang w:eastAsia="lt-LT" w:bidi="ar-SA"/>
        </w:rPr>
      </w:pPr>
      <w:r w:rsidRPr="00722DE3">
        <w:rPr>
          <w:rFonts w:eastAsia="Times New Roman" w:cs="Times New Roman"/>
          <w:kern w:val="0"/>
          <w:lang w:eastAsia="lt-LT" w:bidi="ar-SA"/>
        </w:rPr>
        <w:br/>
      </w:r>
      <w:r w:rsidRPr="00722DE3">
        <w:rPr>
          <w:rFonts w:ascii="Calibri" w:eastAsia="Times New Roman" w:hAnsi="Calibri" w:cs="Calibri"/>
          <w:kern w:val="0"/>
          <w:lang w:eastAsia="lt-LT" w:bidi="ar-SA"/>
        </w:rPr>
        <w:t>- Atkreiptinas dėmesys, kad šis punktas turėtų būti taikytinas abejų šalių atžvilgiu.</w:t>
      </w:r>
    </w:p>
    <w:p w14:paraId="61F228E9" w14:textId="77777777" w:rsidR="00722DE3" w:rsidRPr="00722DE3" w:rsidRDefault="00722DE3" w:rsidP="00722DE3">
      <w:pPr>
        <w:widowControl/>
        <w:suppressAutoHyphens w:val="0"/>
        <w:rPr>
          <w:rFonts w:ascii="Calibri" w:eastAsia="Times New Roman" w:hAnsi="Calibri" w:cs="Calibri"/>
          <w:kern w:val="0"/>
          <w:lang w:eastAsia="lt-LT" w:bidi="ar-SA"/>
        </w:rPr>
      </w:pPr>
    </w:p>
    <w:p w14:paraId="22186ECE" w14:textId="77777777" w:rsidR="00722DE3" w:rsidRPr="00722DE3" w:rsidRDefault="00722DE3" w:rsidP="00722DE3">
      <w:pPr>
        <w:widowControl/>
        <w:suppressAutoHyphens w:val="0"/>
        <w:rPr>
          <w:rFonts w:ascii="Calibri" w:eastAsia="Times New Roman" w:hAnsi="Calibri" w:cs="Calibri"/>
          <w:b/>
          <w:bCs/>
          <w:color w:val="FF0000"/>
          <w:kern w:val="0"/>
          <w:lang w:eastAsia="lt-LT" w:bidi="ar-SA"/>
        </w:rPr>
      </w:pPr>
      <w:r w:rsidRPr="00722DE3">
        <w:rPr>
          <w:rFonts w:ascii="Calibri" w:eastAsia="Times New Roman" w:hAnsi="Calibri" w:cs="Calibri"/>
          <w:b/>
          <w:bCs/>
          <w:color w:val="FF0000"/>
          <w:kern w:val="0"/>
          <w:lang w:eastAsia="lt-LT" w:bidi="ar-SA"/>
        </w:rPr>
        <w:t>ATSAKYMAS.</w:t>
      </w:r>
      <w:r w:rsidRPr="00722DE3">
        <w:rPr>
          <w:rFonts w:ascii="Calibri" w:eastAsia="Calibri" w:hAnsi="Calibri" w:cs="Arial"/>
          <w:kern w:val="2"/>
          <w:lang w:eastAsia="en-US" w:bidi="ar-SA"/>
          <w14:ligatures w14:val="standardContextual"/>
        </w:rPr>
        <w:t xml:space="preserve"> </w:t>
      </w:r>
      <w:r w:rsidRPr="00722DE3">
        <w:rPr>
          <w:rFonts w:ascii="Calibri" w:eastAsia="Times New Roman" w:hAnsi="Calibri" w:cs="Calibri"/>
          <w:b/>
          <w:bCs/>
          <w:color w:val="FF0000"/>
          <w:kern w:val="0"/>
          <w:lang w:eastAsia="lt-LT" w:bidi="ar-SA"/>
        </w:rPr>
        <w:t>Prekių pirkimo - pardavimo sutarties projektas parengtas taikant Viešųjų pirkimų tarnybos patvirtintas tipines pirkimo sutarčių sąlygas, todėl atsižvelgiant į tai Pirkimo -  pardavimo sutarties bendrųjų sąlygų  punktas 15.3. nebus tikslinamas.</w:t>
      </w:r>
    </w:p>
    <w:p w14:paraId="1E5F877D" w14:textId="7F416297" w:rsidR="00722DE3" w:rsidRPr="00722DE3" w:rsidRDefault="00722DE3" w:rsidP="00722DE3">
      <w:pPr>
        <w:widowControl/>
        <w:suppressAutoHyphens w:val="0"/>
        <w:rPr>
          <w:rFonts w:eastAsia="Times New Roman" w:cs="Times New Roman"/>
          <w:kern w:val="0"/>
          <w:lang w:eastAsia="lt-LT" w:bidi="ar-SA"/>
        </w:rPr>
      </w:pPr>
      <w:r w:rsidRPr="00722DE3">
        <w:rPr>
          <w:rFonts w:eastAsia="Times New Roman" w:cs="Times New Roman"/>
          <w:kern w:val="0"/>
          <w:lang w:eastAsia="lt-LT" w:bidi="ar-SA"/>
        </w:rPr>
        <w:br/>
      </w:r>
      <w:r w:rsidRPr="00481894">
        <w:rPr>
          <w:rFonts w:ascii="Calibri" w:eastAsia="Times New Roman" w:hAnsi="Calibri" w:cs="Calibri"/>
          <w:b/>
          <w:bCs/>
          <w:kern w:val="0"/>
          <w:lang w:eastAsia="lt-LT" w:bidi="ar-SA"/>
        </w:rPr>
        <w:t>6. PRAŠYMAS PATIKSLINTI</w:t>
      </w:r>
      <w:r w:rsidR="000A755F">
        <w:rPr>
          <w:rFonts w:ascii="Calibri" w:eastAsia="Times New Roman" w:hAnsi="Calibri" w:cs="Calibri"/>
          <w:b/>
          <w:bCs/>
          <w:kern w:val="0"/>
          <w:lang w:eastAsia="lt-LT" w:bidi="ar-SA"/>
        </w:rPr>
        <w:t>.</w:t>
      </w:r>
      <w:r w:rsidRPr="00722DE3">
        <w:rPr>
          <w:rFonts w:eastAsia="Times New Roman" w:cs="Times New Roman"/>
          <w:kern w:val="0"/>
          <w:lang w:eastAsia="lt-LT" w:bidi="ar-SA"/>
        </w:rPr>
        <w:br/>
      </w:r>
      <w:r w:rsidRPr="00722DE3">
        <w:rPr>
          <w:rFonts w:ascii="Calibri" w:eastAsia="Times New Roman" w:hAnsi="Calibri" w:cs="Calibri"/>
          <w:kern w:val="0"/>
          <w:lang w:eastAsia="lt-LT" w:bidi="ar-SA"/>
        </w:rPr>
        <w:t>Prekių pirkimo – pardavimo sutarties bendrųjų sąlygų punkte 21.2. numatyta:</w:t>
      </w:r>
      <w:r w:rsidRPr="00722DE3">
        <w:rPr>
          <w:rFonts w:eastAsia="Times New Roman" w:cs="Times New Roman"/>
          <w:kern w:val="0"/>
          <w:lang w:eastAsia="lt-LT" w:bidi="ar-SA"/>
        </w:rPr>
        <w:br/>
      </w:r>
      <w:r w:rsidRPr="00722DE3">
        <w:rPr>
          <w:rFonts w:ascii="Calibri" w:eastAsia="Times New Roman" w:hAnsi="Calibri" w:cs="Calibri"/>
          <w:kern w:val="0"/>
          <w:lang w:eastAsia="lt-LT" w:bidi="ar-SA"/>
        </w:rPr>
        <w:t>“21.2. Prekių (jų dalies) tiekimas gali būti stabdomas esant bent vienai iš šių aplinkybių: &lt;...&gt;“.</w:t>
      </w:r>
    </w:p>
    <w:p w14:paraId="51DD9828" w14:textId="77777777" w:rsidR="00722DE3" w:rsidRPr="00722DE3" w:rsidRDefault="00722DE3" w:rsidP="00722DE3">
      <w:pPr>
        <w:widowControl/>
        <w:suppressAutoHyphens w:val="0"/>
        <w:rPr>
          <w:rFonts w:eastAsia="Times New Roman" w:cs="Times New Roman"/>
          <w:kern w:val="0"/>
          <w:lang w:eastAsia="lt-LT" w:bidi="ar-SA"/>
        </w:rPr>
      </w:pPr>
      <w:r w:rsidRPr="00722DE3">
        <w:rPr>
          <w:rFonts w:eastAsia="Times New Roman" w:cs="Times New Roman"/>
          <w:kern w:val="0"/>
          <w:lang w:eastAsia="lt-LT" w:bidi="ar-SA"/>
        </w:rPr>
        <w:br/>
      </w:r>
      <w:r w:rsidRPr="00722DE3">
        <w:rPr>
          <w:rFonts w:ascii="Calibri" w:eastAsia="Times New Roman" w:hAnsi="Calibri" w:cs="Calibri"/>
          <w:kern w:val="0"/>
          <w:lang w:eastAsia="lt-LT" w:bidi="ar-SA"/>
        </w:rPr>
        <w:t>- Atkreiptinas dėmesys, kad terminas turėtų būti stabdomas ir dėl kitų objektyvių nuo tiekėjo</w:t>
      </w:r>
      <w:r w:rsidRPr="00722DE3">
        <w:rPr>
          <w:rFonts w:eastAsia="Times New Roman" w:cs="Times New Roman"/>
          <w:kern w:val="0"/>
          <w:lang w:eastAsia="lt-LT" w:bidi="ar-SA"/>
        </w:rPr>
        <w:br/>
      </w:r>
      <w:r w:rsidRPr="00722DE3">
        <w:rPr>
          <w:rFonts w:ascii="Calibri" w:eastAsia="Times New Roman" w:hAnsi="Calibri" w:cs="Calibri"/>
          <w:kern w:val="0"/>
          <w:lang w:eastAsia="lt-LT" w:bidi="ar-SA"/>
        </w:rPr>
        <w:t>nepriklausančių aplinkybių. Siūlomas papildyti įtraukiant punktą:</w:t>
      </w:r>
      <w:r w:rsidRPr="00722DE3">
        <w:rPr>
          <w:rFonts w:eastAsia="Times New Roman" w:cs="Times New Roman"/>
          <w:kern w:val="0"/>
          <w:lang w:eastAsia="lt-LT" w:bidi="ar-SA"/>
        </w:rPr>
        <w:br/>
      </w:r>
      <w:r w:rsidRPr="00722DE3">
        <w:rPr>
          <w:rFonts w:ascii="Calibri" w:eastAsia="Times New Roman" w:hAnsi="Calibri" w:cs="Calibri"/>
          <w:kern w:val="0"/>
          <w:lang w:eastAsia="lt-LT" w:bidi="ar-SA"/>
        </w:rPr>
        <w:t>21.2.9. esant kitoms objektyvioms nuo Tiekėjo nepriklausančioms aplinkybėms.</w:t>
      </w:r>
    </w:p>
    <w:p w14:paraId="3D2316E4" w14:textId="77777777" w:rsidR="00722DE3" w:rsidRPr="00722DE3" w:rsidRDefault="00722DE3" w:rsidP="00722DE3">
      <w:pPr>
        <w:widowControl/>
        <w:suppressAutoHyphens w:val="0"/>
        <w:rPr>
          <w:rFonts w:ascii="Calibri" w:eastAsia="Times New Roman" w:hAnsi="Calibri" w:cs="Calibri"/>
          <w:kern w:val="0"/>
          <w:lang w:eastAsia="lt-LT" w:bidi="ar-SA"/>
        </w:rPr>
      </w:pPr>
    </w:p>
    <w:p w14:paraId="0631F2F0" w14:textId="77777777" w:rsidR="00722DE3" w:rsidRPr="00722DE3" w:rsidRDefault="00722DE3" w:rsidP="00722DE3">
      <w:pPr>
        <w:widowControl/>
        <w:suppressAutoHyphens w:val="0"/>
        <w:rPr>
          <w:rFonts w:ascii="Calibri" w:eastAsia="Times New Roman" w:hAnsi="Calibri" w:cs="Calibri"/>
          <w:color w:val="FF0000"/>
          <w:kern w:val="0"/>
          <w:lang w:eastAsia="lt-LT" w:bidi="ar-SA"/>
        </w:rPr>
      </w:pPr>
      <w:r w:rsidRPr="00722DE3">
        <w:rPr>
          <w:rFonts w:ascii="Calibri" w:eastAsia="Times New Roman" w:hAnsi="Calibri" w:cs="Calibri"/>
          <w:color w:val="FF0000"/>
          <w:kern w:val="0"/>
          <w:lang w:eastAsia="lt-LT" w:bidi="ar-SA"/>
        </w:rPr>
        <w:t>ATSAKYMAS. Prekių pirkimo - pardavimo sutarties projektas parengtas taikant Viešųjų pirkimų tarnybos patvirtintas tipines pirkimo sutarčių sąlygas, todėl atsižvelgiant į tai Pirkimo -  pardavimo sutarties bendrųjų sąlygų  punktas 21.2. nebus tikslinamas.</w:t>
      </w:r>
    </w:p>
    <w:p w14:paraId="454186F4" w14:textId="02407E7E" w:rsidR="00722DE3" w:rsidRPr="00722DE3" w:rsidRDefault="00722DE3" w:rsidP="00722DE3">
      <w:pPr>
        <w:widowControl/>
        <w:suppressAutoHyphens w:val="0"/>
        <w:rPr>
          <w:rFonts w:ascii="Calibri" w:eastAsia="Times New Roman" w:hAnsi="Calibri" w:cs="Calibri"/>
          <w:kern w:val="0"/>
          <w:lang w:eastAsia="lt-LT" w:bidi="ar-SA"/>
        </w:rPr>
      </w:pPr>
      <w:r w:rsidRPr="00722DE3">
        <w:rPr>
          <w:rFonts w:eastAsia="Times New Roman" w:cs="Times New Roman"/>
          <w:kern w:val="0"/>
          <w:lang w:eastAsia="lt-LT" w:bidi="ar-SA"/>
        </w:rPr>
        <w:br/>
      </w:r>
      <w:r w:rsidRPr="00481894">
        <w:rPr>
          <w:rFonts w:ascii="Calibri" w:eastAsia="Times New Roman" w:hAnsi="Calibri" w:cs="Calibri"/>
          <w:b/>
          <w:bCs/>
          <w:kern w:val="0"/>
          <w:lang w:eastAsia="lt-LT" w:bidi="ar-SA"/>
        </w:rPr>
        <w:t>7. PRAŠYMAS PATIKSLINTI</w:t>
      </w:r>
      <w:r w:rsidR="000A755F">
        <w:rPr>
          <w:rFonts w:ascii="Calibri" w:eastAsia="Times New Roman" w:hAnsi="Calibri" w:cs="Calibri"/>
          <w:b/>
          <w:bCs/>
          <w:kern w:val="0"/>
          <w:lang w:eastAsia="lt-LT" w:bidi="ar-SA"/>
        </w:rPr>
        <w:t>.</w:t>
      </w:r>
      <w:r w:rsidRPr="00722DE3">
        <w:rPr>
          <w:rFonts w:eastAsia="Times New Roman" w:cs="Times New Roman"/>
          <w:kern w:val="0"/>
          <w:lang w:eastAsia="lt-LT" w:bidi="ar-SA"/>
        </w:rPr>
        <w:br/>
      </w:r>
      <w:r w:rsidRPr="00722DE3">
        <w:rPr>
          <w:rFonts w:ascii="Calibri" w:eastAsia="Times New Roman" w:hAnsi="Calibri" w:cs="Calibri"/>
          <w:kern w:val="0"/>
          <w:lang w:eastAsia="lt-LT" w:bidi="ar-SA"/>
        </w:rPr>
        <w:t>Prekių pirkimo – pardavimo sutarties bendrųjų sąlygų punkte 22.2.2.4 .– 22.2.2.9.</w:t>
      </w:r>
      <w:r w:rsidRPr="00722DE3">
        <w:rPr>
          <w:rFonts w:eastAsia="Times New Roman" w:cs="Times New Roman"/>
          <w:kern w:val="0"/>
          <w:lang w:eastAsia="lt-LT" w:bidi="ar-SA"/>
        </w:rPr>
        <w:br/>
      </w:r>
      <w:r w:rsidRPr="00722DE3">
        <w:rPr>
          <w:rFonts w:ascii="Calibri" w:eastAsia="Times New Roman" w:hAnsi="Calibri" w:cs="Calibri"/>
          <w:kern w:val="0"/>
          <w:lang w:eastAsia="lt-LT" w:bidi="ar-SA"/>
        </w:rPr>
        <w:t>numatyta:</w:t>
      </w:r>
      <w:r w:rsidRPr="00722DE3">
        <w:rPr>
          <w:rFonts w:eastAsia="Times New Roman" w:cs="Times New Roman"/>
          <w:kern w:val="0"/>
          <w:lang w:eastAsia="lt-LT" w:bidi="ar-SA"/>
        </w:rPr>
        <w:br/>
      </w:r>
      <w:r w:rsidRPr="00722DE3">
        <w:rPr>
          <w:rFonts w:ascii="Calibri" w:eastAsia="Times New Roman" w:hAnsi="Calibri" w:cs="Calibri"/>
          <w:kern w:val="0"/>
          <w:lang w:eastAsia="lt-LT" w:bidi="ar-SA"/>
        </w:rPr>
        <w:t>„22.2.2.4. Pirkėjas nusprendžia nebevykdyti veiklos, kurios vykdymui Sutartimi įsigyjamos Prekės ir Sutarties poreikis išnyksta;</w:t>
      </w:r>
      <w:r w:rsidRPr="00722DE3">
        <w:rPr>
          <w:rFonts w:eastAsia="Times New Roman" w:cs="Times New Roman"/>
          <w:kern w:val="0"/>
          <w:lang w:eastAsia="lt-LT" w:bidi="ar-SA"/>
        </w:rPr>
        <w:br/>
      </w:r>
      <w:r w:rsidRPr="00722DE3">
        <w:rPr>
          <w:rFonts w:ascii="Calibri" w:eastAsia="Times New Roman" w:hAnsi="Calibri" w:cs="Calibri"/>
          <w:kern w:val="0"/>
          <w:lang w:eastAsia="lt-LT" w:bidi="ar-SA"/>
        </w:rPr>
        <w:t>22.2.2.5. Pirkėjo valdymo organas priima sprendimą, dėl kurio Sutarties poreikis išnyksta;</w:t>
      </w:r>
      <w:r w:rsidRPr="00722DE3">
        <w:rPr>
          <w:rFonts w:eastAsia="Times New Roman" w:cs="Times New Roman"/>
          <w:kern w:val="0"/>
          <w:lang w:eastAsia="lt-LT" w:bidi="ar-SA"/>
        </w:rPr>
        <w:br/>
      </w:r>
      <w:r w:rsidRPr="00722DE3">
        <w:rPr>
          <w:rFonts w:ascii="Calibri" w:eastAsia="Times New Roman" w:hAnsi="Calibri" w:cs="Calibri"/>
          <w:kern w:val="0"/>
          <w:lang w:eastAsia="lt-LT" w:bidi="ar-SA"/>
        </w:rPr>
        <w:t>22.2.2.6. pasikeičia (pablogėja) Pirkėjo finansinė padėtis ar Pirkėjas negauna / netenka finansavimo ir dėl šios priežasties nusprendžia nutraukti Sutartį;</w:t>
      </w:r>
      <w:r w:rsidRPr="00722DE3">
        <w:rPr>
          <w:rFonts w:eastAsia="Times New Roman" w:cs="Times New Roman"/>
          <w:kern w:val="0"/>
          <w:lang w:eastAsia="lt-LT" w:bidi="ar-SA"/>
        </w:rPr>
        <w:br/>
      </w:r>
      <w:r w:rsidRPr="00722DE3">
        <w:rPr>
          <w:rFonts w:ascii="Calibri" w:eastAsia="Times New Roman" w:hAnsi="Calibri" w:cs="Calibri"/>
          <w:kern w:val="0"/>
          <w:lang w:eastAsia="lt-LT" w:bidi="ar-SA"/>
        </w:rPr>
        <w:t>22.2.2.7. keičiasi Pirkėjo organizacinė struktūra – juridinis statusas, pobūdis ar valdymo struktūra ir tai gali turėti įtakos tinkamam Sutarties įvykdymui arba Sutarties poreikiui;</w:t>
      </w:r>
      <w:r w:rsidRPr="00722DE3">
        <w:rPr>
          <w:rFonts w:eastAsia="Times New Roman" w:cs="Times New Roman"/>
          <w:kern w:val="0"/>
          <w:lang w:eastAsia="lt-LT" w:bidi="ar-SA"/>
        </w:rPr>
        <w:br/>
      </w:r>
      <w:r w:rsidRPr="00722DE3">
        <w:rPr>
          <w:rFonts w:ascii="Calibri" w:eastAsia="Times New Roman" w:hAnsi="Calibri" w:cs="Calibri"/>
          <w:kern w:val="0"/>
          <w:lang w:eastAsia="lt-LT" w:bidi="ar-SA"/>
        </w:rPr>
        <w:t>22.2.2.8. nebelieka perkamų Prekių poreikio;</w:t>
      </w:r>
      <w:r w:rsidRPr="00722DE3">
        <w:rPr>
          <w:rFonts w:eastAsia="Times New Roman" w:cs="Times New Roman"/>
          <w:kern w:val="0"/>
          <w:lang w:eastAsia="lt-LT" w:bidi="ar-SA"/>
        </w:rPr>
        <w:br/>
      </w:r>
      <w:r w:rsidRPr="00722DE3">
        <w:rPr>
          <w:rFonts w:ascii="Calibri" w:eastAsia="Times New Roman" w:hAnsi="Calibri" w:cs="Calibri"/>
          <w:kern w:val="0"/>
          <w:lang w:eastAsia="lt-LT" w:bidi="ar-SA"/>
        </w:rPr>
        <w:t>22.2.2.9. Pirkėjas iš pirkimų priežiūrą atliekančių institucijų gauna nurodymą / rekomendaciją</w:t>
      </w:r>
      <w:r w:rsidRPr="00722DE3">
        <w:rPr>
          <w:rFonts w:eastAsia="Times New Roman" w:cs="Times New Roman"/>
          <w:kern w:val="0"/>
          <w:lang w:eastAsia="lt-LT" w:bidi="ar-SA"/>
        </w:rPr>
        <w:br/>
      </w:r>
      <w:r w:rsidRPr="00722DE3">
        <w:rPr>
          <w:rFonts w:ascii="Calibri" w:eastAsia="Times New Roman" w:hAnsi="Calibri" w:cs="Calibri"/>
          <w:kern w:val="0"/>
          <w:lang w:eastAsia="lt-LT" w:bidi="ar-SA"/>
        </w:rPr>
        <w:t>nutraukti Sutartį;“</w:t>
      </w:r>
      <w:r w:rsidRPr="00722DE3">
        <w:rPr>
          <w:rFonts w:eastAsia="Times New Roman" w:cs="Times New Roman"/>
          <w:kern w:val="0"/>
          <w:lang w:eastAsia="lt-LT" w:bidi="ar-SA"/>
        </w:rPr>
        <w:br/>
      </w:r>
      <w:r w:rsidRPr="00722DE3">
        <w:rPr>
          <w:rFonts w:ascii="Calibri" w:eastAsia="Times New Roman" w:hAnsi="Calibri" w:cs="Calibri"/>
          <w:kern w:val="0"/>
          <w:lang w:eastAsia="lt-LT" w:bidi="ar-SA"/>
        </w:rPr>
        <w:t>- Atkreiptinas dėmesys, kad Sutarties 22.2.2.4-22.2.2.9 punktų atvejais nutraukiant sutartį tiekėjui turėtų būti atlyginti nuostoliai. Pvz., jeigu tiekėjas jau yra įpusėjęs stotelių montavimo darbus, o pirkėjas informuoja apie sutarties nutraukimą, tokiu atveju tiekėjui turi būti atlygintos montavimo, demontavimo ir kitos susijusios išlaidos. Atitinkamai turėtų būti papildytas 22.3.5 punktas.</w:t>
      </w:r>
    </w:p>
    <w:p w14:paraId="7DE30718" w14:textId="77777777" w:rsidR="00722DE3" w:rsidRPr="00722DE3" w:rsidRDefault="00722DE3" w:rsidP="00722DE3">
      <w:pPr>
        <w:widowControl/>
        <w:suppressAutoHyphens w:val="0"/>
        <w:rPr>
          <w:rFonts w:ascii="Calibri" w:eastAsia="Times New Roman" w:hAnsi="Calibri" w:cs="Calibri"/>
          <w:kern w:val="0"/>
          <w:lang w:eastAsia="lt-LT" w:bidi="ar-SA"/>
        </w:rPr>
      </w:pPr>
      <w:r w:rsidRPr="00722DE3">
        <w:rPr>
          <w:rFonts w:ascii="Calibri" w:eastAsia="Times New Roman" w:hAnsi="Calibri" w:cs="Calibri"/>
          <w:kern w:val="0"/>
          <w:lang w:eastAsia="lt-LT" w:bidi="ar-SA"/>
        </w:rPr>
        <w:t xml:space="preserve"> Siūloma korekcija:</w:t>
      </w:r>
      <w:r w:rsidRPr="00722DE3">
        <w:rPr>
          <w:rFonts w:eastAsia="Times New Roman" w:cs="Times New Roman"/>
          <w:kern w:val="0"/>
          <w:lang w:eastAsia="lt-LT" w:bidi="ar-SA"/>
        </w:rPr>
        <w:br/>
      </w:r>
      <w:r w:rsidRPr="00722DE3">
        <w:rPr>
          <w:rFonts w:ascii="Calibri" w:eastAsia="Times New Roman" w:hAnsi="Calibri" w:cs="Calibri"/>
          <w:kern w:val="0"/>
          <w:lang w:eastAsia="lt-LT" w:bidi="ar-SA"/>
        </w:rPr>
        <w:t>„22.3.5. Jei Sutartis nutraukiama Pirkėjui iš esmės pažeidus Sutartį ar Pirkėjui nutraukus Sutartį</w:t>
      </w:r>
      <w:r w:rsidRPr="00722DE3">
        <w:rPr>
          <w:rFonts w:eastAsia="Times New Roman" w:cs="Times New Roman"/>
          <w:kern w:val="0"/>
          <w:lang w:eastAsia="lt-LT" w:bidi="ar-SA"/>
        </w:rPr>
        <w:br/>
      </w:r>
      <w:r w:rsidRPr="00722DE3">
        <w:rPr>
          <w:rFonts w:ascii="Calibri" w:eastAsia="Times New Roman" w:hAnsi="Calibri" w:cs="Calibri"/>
          <w:kern w:val="0"/>
          <w:lang w:eastAsia="lt-LT" w:bidi="ar-SA"/>
        </w:rPr>
        <w:t>Bendrųjų sąlygų 22.2.2.4-22.2.2.9 punktų pagrindu ar Pirkėjui nepagrįstai nutraukus Sutarties</w:t>
      </w:r>
      <w:r w:rsidRPr="00722DE3">
        <w:rPr>
          <w:rFonts w:eastAsia="Times New Roman" w:cs="Times New Roman"/>
          <w:kern w:val="0"/>
          <w:lang w:eastAsia="lt-LT" w:bidi="ar-SA"/>
        </w:rPr>
        <w:br/>
      </w:r>
      <w:r w:rsidRPr="00722DE3">
        <w:rPr>
          <w:rFonts w:ascii="Calibri" w:eastAsia="Times New Roman" w:hAnsi="Calibri" w:cs="Calibri"/>
          <w:kern w:val="0"/>
          <w:lang w:eastAsia="lt-LT" w:bidi="ar-SA"/>
        </w:rPr>
        <w:t>vykdymą ne Sutartyje nustatyta tvarka, Pirkėjas įsipareigoja sumokėti Tiekėjui Specialiosiose</w:t>
      </w:r>
      <w:r w:rsidRPr="00722DE3">
        <w:rPr>
          <w:rFonts w:eastAsia="Times New Roman" w:cs="Times New Roman"/>
          <w:kern w:val="0"/>
          <w:lang w:eastAsia="lt-LT" w:bidi="ar-SA"/>
        </w:rPr>
        <w:br/>
      </w:r>
      <w:r w:rsidRPr="00722DE3">
        <w:rPr>
          <w:rFonts w:ascii="Calibri" w:eastAsia="Times New Roman" w:hAnsi="Calibri" w:cs="Calibri"/>
          <w:kern w:val="0"/>
          <w:lang w:eastAsia="lt-LT" w:bidi="ar-SA"/>
        </w:rPr>
        <w:t>sąlygose nurodyto dydžio baudą ir atlyginti nuostolius, susijusius su Sutarties nutraukimu.“</w:t>
      </w:r>
    </w:p>
    <w:p w14:paraId="0994165D" w14:textId="77777777" w:rsidR="00722DE3" w:rsidRPr="00722DE3" w:rsidRDefault="00722DE3" w:rsidP="00722DE3">
      <w:pPr>
        <w:widowControl/>
        <w:suppressAutoHyphens w:val="0"/>
        <w:rPr>
          <w:rFonts w:ascii="Calibri" w:eastAsia="Times New Roman" w:hAnsi="Calibri" w:cs="Calibri"/>
          <w:kern w:val="0"/>
          <w:lang w:eastAsia="lt-LT" w:bidi="ar-SA"/>
        </w:rPr>
      </w:pPr>
    </w:p>
    <w:p w14:paraId="112A9DF8" w14:textId="77777777" w:rsidR="00722DE3" w:rsidRPr="00722DE3" w:rsidRDefault="00722DE3" w:rsidP="00722DE3">
      <w:pPr>
        <w:widowControl/>
        <w:suppressAutoHyphens w:val="0"/>
        <w:rPr>
          <w:rFonts w:ascii="Calibri" w:eastAsia="Times New Roman" w:hAnsi="Calibri" w:cs="Calibri"/>
          <w:kern w:val="0"/>
          <w:lang w:eastAsia="lt-LT" w:bidi="ar-SA"/>
        </w:rPr>
      </w:pPr>
    </w:p>
    <w:p w14:paraId="2AFADEB4" w14:textId="77777777" w:rsidR="00722DE3" w:rsidRPr="00722DE3" w:rsidRDefault="00722DE3" w:rsidP="00722DE3">
      <w:pPr>
        <w:widowControl/>
        <w:suppressAutoHyphens w:val="0"/>
        <w:rPr>
          <w:rFonts w:ascii="Calibri" w:eastAsia="Times New Roman" w:hAnsi="Calibri" w:cs="Calibri"/>
          <w:b/>
          <w:bCs/>
          <w:color w:val="FF0000"/>
          <w:kern w:val="0"/>
          <w:lang w:eastAsia="lt-LT" w:bidi="ar-SA"/>
        </w:rPr>
      </w:pPr>
      <w:r w:rsidRPr="00722DE3">
        <w:rPr>
          <w:rFonts w:ascii="Calibri" w:eastAsia="Times New Roman" w:hAnsi="Calibri" w:cs="Calibri"/>
          <w:b/>
          <w:bCs/>
          <w:color w:val="FF0000"/>
          <w:kern w:val="0"/>
          <w:lang w:eastAsia="lt-LT" w:bidi="ar-SA"/>
        </w:rPr>
        <w:lastRenderedPageBreak/>
        <w:t xml:space="preserve">ATSAKYMAS. </w:t>
      </w:r>
      <w:bookmarkStart w:id="2" w:name="_Hlk189641881"/>
      <w:r w:rsidRPr="00722DE3">
        <w:rPr>
          <w:rFonts w:ascii="Calibri" w:eastAsia="Times New Roman" w:hAnsi="Calibri" w:cs="Calibri"/>
          <w:b/>
          <w:bCs/>
          <w:color w:val="FF0000"/>
          <w:kern w:val="0"/>
          <w:lang w:eastAsia="lt-LT" w:bidi="ar-SA"/>
        </w:rPr>
        <w:t>Prekių pirkimo - pardavimo sutarties projektas parengtas taikant Viešųjų pirkimų tarnybos patvirtintas tipines pirkimo sutarčių sąlygas, todėl atsižvelgiant į tai Pirkimo -  pardavimo sutarties bendrųjų sąlygų  punktas 22.3.5. nebus tikslinamas.</w:t>
      </w:r>
    </w:p>
    <w:bookmarkEnd w:id="2"/>
    <w:p w14:paraId="753E6E4A" w14:textId="505FB21A" w:rsidR="00722DE3" w:rsidRPr="00722DE3" w:rsidRDefault="00722DE3" w:rsidP="00722DE3">
      <w:pPr>
        <w:widowControl/>
        <w:suppressAutoHyphens w:val="0"/>
        <w:rPr>
          <w:rFonts w:eastAsia="Times New Roman" w:cs="Times New Roman"/>
          <w:kern w:val="0"/>
          <w:lang w:eastAsia="lt-LT" w:bidi="ar-SA"/>
        </w:rPr>
      </w:pPr>
      <w:r w:rsidRPr="00722DE3">
        <w:rPr>
          <w:rFonts w:eastAsia="Times New Roman" w:cs="Times New Roman"/>
          <w:kern w:val="0"/>
          <w:lang w:eastAsia="lt-LT" w:bidi="ar-SA"/>
        </w:rPr>
        <w:br/>
      </w:r>
      <w:r w:rsidRPr="00481894">
        <w:rPr>
          <w:rFonts w:ascii="Calibri" w:eastAsia="Times New Roman" w:hAnsi="Calibri" w:cs="Calibri"/>
          <w:b/>
          <w:bCs/>
          <w:kern w:val="0"/>
          <w:lang w:eastAsia="lt-LT" w:bidi="ar-SA"/>
        </w:rPr>
        <w:t>8. PRAŠYMAS PATIKSLINTI</w:t>
      </w:r>
      <w:r w:rsidR="000A755F">
        <w:rPr>
          <w:rFonts w:ascii="Calibri" w:eastAsia="Times New Roman" w:hAnsi="Calibri" w:cs="Calibri"/>
          <w:b/>
          <w:bCs/>
          <w:kern w:val="0"/>
          <w:lang w:eastAsia="lt-LT" w:bidi="ar-SA"/>
        </w:rPr>
        <w:t>.</w:t>
      </w:r>
      <w:r w:rsidRPr="00722DE3">
        <w:rPr>
          <w:rFonts w:eastAsia="Times New Roman" w:cs="Times New Roman"/>
          <w:kern w:val="0"/>
          <w:lang w:eastAsia="lt-LT" w:bidi="ar-SA"/>
        </w:rPr>
        <w:br/>
      </w:r>
      <w:r w:rsidRPr="00722DE3">
        <w:rPr>
          <w:rFonts w:ascii="Calibri" w:eastAsia="Times New Roman" w:hAnsi="Calibri" w:cs="Calibri"/>
          <w:kern w:val="0"/>
          <w:lang w:eastAsia="lt-LT" w:bidi="ar-SA"/>
        </w:rPr>
        <w:t>Prekių pirkimo – pardavimo sutarties bendrųjų sąlygų punkte 22.2.5. numatyta:</w:t>
      </w:r>
      <w:r w:rsidRPr="00722DE3">
        <w:rPr>
          <w:rFonts w:eastAsia="Times New Roman" w:cs="Times New Roman"/>
          <w:kern w:val="0"/>
          <w:lang w:eastAsia="lt-LT" w:bidi="ar-SA"/>
        </w:rPr>
        <w:br/>
      </w:r>
      <w:r w:rsidRPr="00722DE3">
        <w:rPr>
          <w:rFonts w:ascii="Calibri" w:eastAsia="Times New Roman" w:hAnsi="Calibri" w:cs="Calibri"/>
          <w:kern w:val="0"/>
          <w:lang w:eastAsia="lt-LT" w:bidi="ar-SA"/>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19F0FC" w14:textId="77777777" w:rsidR="00722DE3" w:rsidRPr="00722DE3" w:rsidRDefault="00722DE3" w:rsidP="00722DE3">
      <w:pPr>
        <w:widowControl/>
        <w:suppressAutoHyphens w:val="0"/>
        <w:spacing w:after="160" w:line="278" w:lineRule="auto"/>
        <w:rPr>
          <w:rFonts w:ascii="Calibri" w:eastAsia="Times New Roman" w:hAnsi="Calibri" w:cs="Calibri"/>
          <w:kern w:val="0"/>
          <w:lang w:eastAsia="lt-LT" w:bidi="ar-SA"/>
        </w:rPr>
      </w:pPr>
      <w:r w:rsidRPr="00722DE3">
        <w:rPr>
          <w:rFonts w:eastAsia="Times New Roman" w:cs="Times New Roman"/>
          <w:kern w:val="0"/>
          <w:lang w:eastAsia="lt-LT" w:bidi="ar-SA"/>
        </w:rPr>
        <w:br/>
      </w:r>
      <w:r w:rsidRPr="00722DE3">
        <w:rPr>
          <w:rFonts w:ascii="Calibri" w:eastAsia="Times New Roman" w:hAnsi="Calibri" w:cs="Calibri"/>
          <w:kern w:val="0"/>
          <w:lang w:eastAsia="lt-LT" w:bidi="ar-SA"/>
        </w:rPr>
        <w:t>- Atkreiptinas dėmesys, kad punktas papildytinas aiškiai nurodant, kad atlygintini tik tiesioginiai</w:t>
      </w:r>
      <w:r w:rsidRPr="00722DE3">
        <w:rPr>
          <w:rFonts w:eastAsia="Times New Roman" w:cs="Times New Roman"/>
          <w:kern w:val="0"/>
          <w:lang w:eastAsia="lt-LT" w:bidi="ar-SA"/>
        </w:rPr>
        <w:br/>
      </w:r>
      <w:r w:rsidRPr="00722DE3">
        <w:rPr>
          <w:rFonts w:ascii="Calibri" w:eastAsia="Times New Roman" w:hAnsi="Calibri" w:cs="Calibri"/>
          <w:kern w:val="0"/>
          <w:lang w:eastAsia="lt-LT" w:bidi="ar-SA"/>
        </w:rPr>
        <w:t>nuostoliai.</w:t>
      </w:r>
    </w:p>
    <w:p w14:paraId="3D36F439" w14:textId="77777777" w:rsidR="00722DE3" w:rsidRPr="00722DE3" w:rsidRDefault="00722DE3" w:rsidP="00722DE3">
      <w:pPr>
        <w:widowControl/>
        <w:suppressAutoHyphens w:val="0"/>
        <w:spacing w:after="160" w:line="278" w:lineRule="auto"/>
        <w:rPr>
          <w:rFonts w:ascii="Calibri" w:eastAsia="Times New Roman" w:hAnsi="Calibri" w:cs="Calibri"/>
          <w:b/>
          <w:bCs/>
          <w:color w:val="FF0000"/>
          <w:kern w:val="0"/>
          <w:lang w:eastAsia="lt-LT" w:bidi="ar-SA"/>
        </w:rPr>
      </w:pPr>
      <w:r w:rsidRPr="00722DE3">
        <w:rPr>
          <w:rFonts w:ascii="Calibri" w:eastAsia="Times New Roman" w:hAnsi="Calibri" w:cs="Calibri"/>
          <w:b/>
          <w:bCs/>
          <w:color w:val="FF0000"/>
          <w:kern w:val="0"/>
          <w:lang w:eastAsia="lt-LT" w:bidi="ar-SA"/>
        </w:rPr>
        <w:t>ATSAKYMAS.</w:t>
      </w:r>
      <w:r w:rsidRPr="00722DE3">
        <w:rPr>
          <w:rFonts w:ascii="Calibri" w:eastAsia="Calibri" w:hAnsi="Calibri" w:cs="Arial"/>
          <w:kern w:val="2"/>
          <w:lang w:eastAsia="en-US" w:bidi="ar-SA"/>
          <w14:ligatures w14:val="standardContextual"/>
        </w:rPr>
        <w:t xml:space="preserve"> </w:t>
      </w:r>
      <w:r w:rsidRPr="00722DE3">
        <w:rPr>
          <w:rFonts w:ascii="Calibri" w:eastAsia="Times New Roman" w:hAnsi="Calibri" w:cs="Calibri"/>
          <w:b/>
          <w:bCs/>
          <w:color w:val="FF0000"/>
          <w:kern w:val="0"/>
          <w:lang w:eastAsia="lt-LT" w:bidi="ar-SA"/>
        </w:rPr>
        <w:t>Prekių pirkimo - pardavimo sutarties projektas parengtas taikant Viešųjų pirkimų tarnybos patvirtintas tipines pirkimo sutarčių sąlygas, todėl atsižvelgiant į tai Pirkimo -  pardavimo sutarties bendrųjų sąlygų  punktas 22.2.5. nebus tikslinamas.</w:t>
      </w:r>
    </w:p>
    <w:p w14:paraId="004410DE" w14:textId="3116BD0F" w:rsidR="00722DE3" w:rsidRPr="00722DE3" w:rsidRDefault="00722DE3" w:rsidP="00722DE3">
      <w:pPr>
        <w:widowControl/>
        <w:suppressAutoHyphens w:val="0"/>
        <w:spacing w:after="160" w:line="278" w:lineRule="auto"/>
        <w:rPr>
          <w:rFonts w:ascii="Calibri" w:eastAsia="Times New Roman" w:hAnsi="Calibri" w:cs="Calibri"/>
          <w:kern w:val="0"/>
          <w:lang w:eastAsia="lt-LT" w:bidi="ar-SA"/>
        </w:rPr>
      </w:pPr>
      <w:r w:rsidRPr="00722DE3">
        <w:rPr>
          <w:rFonts w:eastAsia="Times New Roman" w:cs="Times New Roman"/>
          <w:kern w:val="0"/>
          <w:lang w:eastAsia="lt-LT" w:bidi="ar-SA"/>
        </w:rPr>
        <w:br/>
      </w:r>
      <w:r w:rsidRPr="000A755F">
        <w:rPr>
          <w:rFonts w:ascii="Calibri" w:eastAsia="Times New Roman" w:hAnsi="Calibri" w:cs="Calibri"/>
          <w:b/>
          <w:bCs/>
          <w:kern w:val="0"/>
          <w:lang w:eastAsia="lt-LT" w:bidi="ar-SA"/>
        </w:rPr>
        <w:t>9. PRAŠYMAS PATIKSLINTI</w:t>
      </w:r>
      <w:r w:rsidR="000A755F">
        <w:rPr>
          <w:rFonts w:ascii="Calibri" w:eastAsia="Times New Roman" w:hAnsi="Calibri" w:cs="Calibri"/>
          <w:b/>
          <w:bCs/>
          <w:kern w:val="0"/>
          <w:lang w:eastAsia="lt-LT" w:bidi="ar-SA"/>
        </w:rPr>
        <w:t>.</w:t>
      </w:r>
      <w:r w:rsidRPr="00722DE3">
        <w:rPr>
          <w:rFonts w:eastAsia="Times New Roman" w:cs="Times New Roman"/>
          <w:kern w:val="0"/>
          <w:lang w:eastAsia="lt-LT" w:bidi="ar-SA"/>
        </w:rPr>
        <w:br/>
      </w:r>
      <w:r w:rsidRPr="00722DE3">
        <w:rPr>
          <w:rFonts w:ascii="Calibri" w:eastAsia="Times New Roman" w:hAnsi="Calibri" w:cs="Calibri"/>
          <w:kern w:val="0"/>
          <w:lang w:eastAsia="lt-LT" w:bidi="ar-SA"/>
        </w:rPr>
        <w:t>Techninėje specifikacijoje numatyta, kad įrangos sumontavimo ir perdavimo eksploatuoti terminas yra ne ilgiau kaip 3 mėnesiai po sutarties pasirašymo.</w:t>
      </w:r>
      <w:r w:rsidRPr="00722DE3">
        <w:rPr>
          <w:rFonts w:eastAsia="Times New Roman" w:cs="Times New Roman"/>
          <w:kern w:val="0"/>
          <w:lang w:eastAsia="lt-LT" w:bidi="ar-SA"/>
        </w:rPr>
        <w:br/>
      </w:r>
      <w:r w:rsidRPr="00722DE3">
        <w:rPr>
          <w:rFonts w:ascii="Calibri" w:eastAsia="Times New Roman" w:hAnsi="Calibri" w:cs="Calibri"/>
          <w:kern w:val="0"/>
          <w:lang w:eastAsia="lt-LT" w:bidi="ar-SA"/>
        </w:rPr>
        <w:t>- Iš Pirkimo sąlygų, taip pat ir sutarties projekto nėra aišku, ar į 3 mėnesių terminą įskaičiuotas</w:t>
      </w:r>
      <w:r w:rsidRPr="00722DE3">
        <w:rPr>
          <w:rFonts w:eastAsia="Times New Roman" w:cs="Times New Roman"/>
          <w:kern w:val="0"/>
          <w:lang w:eastAsia="lt-LT" w:bidi="ar-SA"/>
        </w:rPr>
        <w:br/>
      </w:r>
      <w:r w:rsidRPr="00722DE3">
        <w:rPr>
          <w:rFonts w:ascii="Calibri" w:eastAsia="Times New Roman" w:hAnsi="Calibri" w:cs="Calibri"/>
          <w:kern w:val="0"/>
          <w:lang w:eastAsia="lt-LT" w:bidi="ar-SA"/>
        </w:rPr>
        <w:t>ir projektavimo darbų terminas. Prašome patikslinti ar į įrangos sumontavimo ir perdavimo</w:t>
      </w:r>
      <w:r w:rsidRPr="00722DE3">
        <w:rPr>
          <w:rFonts w:eastAsia="Times New Roman" w:cs="Times New Roman"/>
          <w:kern w:val="0"/>
          <w:lang w:eastAsia="lt-LT" w:bidi="ar-SA"/>
        </w:rPr>
        <w:br/>
      </w:r>
      <w:r w:rsidRPr="00722DE3">
        <w:rPr>
          <w:rFonts w:ascii="Calibri" w:eastAsia="Times New Roman" w:hAnsi="Calibri" w:cs="Calibri"/>
          <w:kern w:val="0"/>
          <w:lang w:eastAsia="lt-LT" w:bidi="ar-SA"/>
        </w:rPr>
        <w:t>eksploatuoti terminą įskaičiuotas projektavimo terminas?</w:t>
      </w:r>
    </w:p>
    <w:p w14:paraId="4E47C62D" w14:textId="77777777" w:rsidR="00722DE3" w:rsidRPr="00722DE3" w:rsidRDefault="00722DE3" w:rsidP="00722DE3">
      <w:pPr>
        <w:widowControl/>
        <w:suppressAutoHyphens w:val="0"/>
        <w:spacing w:after="160" w:line="278" w:lineRule="auto"/>
        <w:rPr>
          <w:rFonts w:ascii="Calibri" w:eastAsia="Times New Roman" w:hAnsi="Calibri" w:cs="Calibri"/>
          <w:color w:val="FF0000"/>
          <w:kern w:val="0"/>
          <w:lang w:eastAsia="lt-LT" w:bidi="ar-SA"/>
        </w:rPr>
      </w:pPr>
      <w:r w:rsidRPr="00722DE3">
        <w:rPr>
          <w:rFonts w:ascii="Calibri" w:eastAsia="Times New Roman" w:hAnsi="Calibri" w:cs="Calibri"/>
          <w:color w:val="FF0000"/>
          <w:kern w:val="0"/>
          <w:lang w:eastAsia="lt-LT" w:bidi="ar-SA"/>
        </w:rPr>
        <w:t xml:space="preserve">ATSAKYMAS. Į 3 mėn. terminą įskaičiuota ir projektavimas. </w:t>
      </w:r>
    </w:p>
    <w:p w14:paraId="07A99B3B" w14:textId="4A4E18B5" w:rsidR="00722DE3" w:rsidRPr="00722DE3" w:rsidRDefault="00722DE3" w:rsidP="00722DE3">
      <w:pPr>
        <w:widowControl/>
        <w:suppressAutoHyphens w:val="0"/>
        <w:spacing w:after="160" w:line="278" w:lineRule="auto"/>
        <w:rPr>
          <w:rFonts w:ascii="Calibri" w:eastAsia="Times New Roman" w:hAnsi="Calibri" w:cs="Calibri"/>
          <w:kern w:val="0"/>
          <w:lang w:eastAsia="lt-LT" w:bidi="ar-SA"/>
        </w:rPr>
      </w:pPr>
      <w:r w:rsidRPr="000A755F">
        <w:rPr>
          <w:rFonts w:ascii="Calibri" w:eastAsia="Times New Roman" w:hAnsi="Calibri" w:cs="Calibri"/>
          <w:b/>
          <w:bCs/>
          <w:kern w:val="0"/>
          <w:lang w:eastAsia="lt-LT" w:bidi="ar-SA"/>
        </w:rPr>
        <w:t>10. PRAŠYMAS PATIKSLINTI</w:t>
      </w:r>
      <w:r w:rsidR="000A755F">
        <w:rPr>
          <w:rFonts w:ascii="Calibri" w:eastAsia="Times New Roman" w:hAnsi="Calibri" w:cs="Calibri"/>
          <w:b/>
          <w:bCs/>
          <w:kern w:val="0"/>
          <w:lang w:eastAsia="lt-LT" w:bidi="ar-SA"/>
        </w:rPr>
        <w:t>.</w:t>
      </w:r>
      <w:r w:rsidRPr="00722DE3">
        <w:rPr>
          <w:rFonts w:eastAsia="Times New Roman" w:cs="Times New Roman"/>
          <w:kern w:val="0"/>
          <w:lang w:eastAsia="lt-LT" w:bidi="ar-SA"/>
        </w:rPr>
        <w:br/>
      </w:r>
      <w:r w:rsidRPr="00722DE3">
        <w:rPr>
          <w:rFonts w:ascii="Calibri" w:eastAsia="Times New Roman" w:hAnsi="Calibri" w:cs="Calibri"/>
          <w:kern w:val="0"/>
          <w:lang w:eastAsia="lt-LT" w:bidi="ar-SA"/>
        </w:rPr>
        <w:t>Techninėje specifikacijoje numatyta, kad garantinis priežiūros terminas ir tiekėjo sąskaita teikiamas periodinis aptarnavimas turės būti teikiamas ne mažiau kaip 36 mėn.</w:t>
      </w:r>
      <w:r w:rsidRPr="00722DE3">
        <w:rPr>
          <w:rFonts w:eastAsia="Times New Roman" w:cs="Times New Roman"/>
          <w:kern w:val="0"/>
          <w:lang w:eastAsia="lt-LT" w:bidi="ar-SA"/>
        </w:rPr>
        <w:br/>
      </w:r>
      <w:r w:rsidRPr="00722DE3">
        <w:rPr>
          <w:rFonts w:ascii="Calibri" w:eastAsia="Times New Roman" w:hAnsi="Calibri" w:cs="Calibri"/>
          <w:kern w:val="0"/>
          <w:lang w:eastAsia="lt-LT" w:bidi="ar-SA"/>
        </w:rPr>
        <w:t>- Prašome patikslinti, kokias paslaugas turės apimti periodinis aptarnavimas?</w:t>
      </w:r>
    </w:p>
    <w:p w14:paraId="10B4E620" w14:textId="77777777" w:rsidR="00722DE3" w:rsidRPr="00722DE3" w:rsidRDefault="00722DE3" w:rsidP="00722DE3">
      <w:pPr>
        <w:widowControl/>
        <w:suppressAutoHyphens w:val="0"/>
        <w:spacing w:after="160" w:line="278" w:lineRule="auto"/>
        <w:jc w:val="both"/>
        <w:rPr>
          <w:rFonts w:ascii="Calibri" w:eastAsia="Times New Roman" w:hAnsi="Calibri" w:cs="Calibri"/>
          <w:color w:val="FF0000"/>
          <w:kern w:val="0"/>
          <w:lang w:eastAsia="lt-LT" w:bidi="ar-SA"/>
        </w:rPr>
      </w:pPr>
      <w:r w:rsidRPr="00722DE3">
        <w:rPr>
          <w:rFonts w:ascii="Calibri" w:eastAsia="Times New Roman" w:hAnsi="Calibri" w:cs="Calibri"/>
          <w:color w:val="FF0000"/>
          <w:kern w:val="0"/>
          <w:lang w:eastAsia="lt-LT" w:bidi="ar-SA"/>
        </w:rPr>
        <w:t>ATSAKYMAS.</w:t>
      </w:r>
      <w:r w:rsidRPr="00722DE3">
        <w:rPr>
          <w:rFonts w:ascii="Calibri" w:eastAsia="Calibri" w:hAnsi="Calibri" w:cs="Arial"/>
          <w:color w:val="FF0000"/>
          <w:kern w:val="2"/>
          <w:lang w:eastAsia="en-US" w:bidi="ar-SA"/>
          <w14:ligatures w14:val="standardContextual"/>
        </w:rPr>
        <w:t xml:space="preserve"> Periodinė techninė priežiūra reiškia, kad tiekėjas ne mažiau kaip 36 mėn. savo sąskaita atlieka būtiniausius elektromobilių įkrovimo stotelių priežiūros darbus pagal iš anksto nustatytą eiliškumą pagal elektromobilių įkrovimo stotelių gamintojo nustatytas rekomendacijas (reikalavimus). Kiekvienas gamintojas elektromobilių įkrovimo stotelių priežiūrai turi savo rekomendacijas (reikalavimus)., Praktikoje atliekami tokie elektromobilių įkrovimo stotelių aptarnavimo darbai: ventiliatorių-filtrų valymas, skysčių priežiūra ir papildymas, krovimo laidų patikra ir t.t. </w:t>
      </w:r>
    </w:p>
    <w:p w14:paraId="516115FE" w14:textId="77777777" w:rsidR="00722DE3" w:rsidRPr="00722DE3" w:rsidRDefault="00722DE3" w:rsidP="00722DE3">
      <w:pPr>
        <w:widowControl/>
        <w:suppressAutoHyphens w:val="0"/>
        <w:spacing w:after="160" w:line="278" w:lineRule="auto"/>
        <w:rPr>
          <w:rFonts w:ascii="Calibri" w:eastAsia="Calibri" w:hAnsi="Calibri" w:cs="Arial"/>
          <w:kern w:val="2"/>
          <w:lang w:eastAsia="en-US" w:bidi="ar-SA"/>
          <w14:ligatures w14:val="standardContextual"/>
        </w:rPr>
      </w:pPr>
      <w:r w:rsidRPr="00722DE3">
        <w:rPr>
          <w:rFonts w:ascii="Calibri" w:eastAsia="Calibri" w:hAnsi="Calibri" w:cs="Arial"/>
          <w:kern w:val="2"/>
          <w:lang w:eastAsia="en-US" w:bidi="ar-SA"/>
          <w14:ligatures w14:val="standardContextual"/>
        </w:rPr>
        <w:lastRenderedPageBreak/>
        <w:t xml:space="preserve"> </w:t>
      </w:r>
      <w:r w:rsidRPr="000A755F">
        <w:rPr>
          <w:rFonts w:ascii="Calibri" w:eastAsia="Calibri" w:hAnsi="Calibri" w:cs="Arial"/>
          <w:b/>
          <w:bCs/>
          <w:kern w:val="2"/>
          <w:lang w:eastAsia="en-US" w:bidi="ar-SA"/>
          <w14:ligatures w14:val="standardContextual"/>
        </w:rPr>
        <w:t>11. KLAUSIMAS.</w:t>
      </w:r>
      <w:r w:rsidRPr="00722DE3">
        <w:rPr>
          <w:rFonts w:ascii="Calibri" w:eastAsia="Calibri" w:hAnsi="Calibri" w:cs="Arial"/>
          <w:kern w:val="2"/>
          <w:lang w:eastAsia="en-US" w:bidi="ar-SA"/>
          <w14:ligatures w14:val="standardContextual"/>
        </w:rPr>
        <w:br/>
        <w:t xml:space="preserve">1) Dėl tikslių išlaidų įsivertinimo: </w:t>
      </w:r>
      <w:r w:rsidRPr="00722DE3">
        <w:rPr>
          <w:rFonts w:ascii="Calibri" w:eastAsia="Calibri" w:hAnsi="Calibri" w:cs="Arial"/>
          <w:kern w:val="2"/>
          <w:lang w:eastAsia="en-US" w:bidi="ar-SA"/>
          <w14:ligatures w14:val="standardContextual"/>
        </w:rPr>
        <w:br/>
        <w:t xml:space="preserve">Norėdami pateikti pagrįstą ir tikslią pasiūlymo kainą, prašome pateikti išsamias skydu ir įvadu schemas. Šios schemos yra būtinos tam, kad galėtume įvertinti visus techninius ir finansinius aspektus, susijusius su projekto įgyvendinimu. Be šių schemų tiekėjui kyla rizika neteisingai įvertinti reikalingus išteklius, darbų apimtis ir galutines išlaidas. Prašome patikslinti, ar šios schemos bus pateiktos prieš galutinį pasiūlymų teikimą. </w:t>
      </w:r>
    </w:p>
    <w:p w14:paraId="679EFB2B" w14:textId="77777777" w:rsidR="00156D99" w:rsidRDefault="00722DE3" w:rsidP="00722DE3">
      <w:pPr>
        <w:widowControl/>
        <w:suppressAutoHyphens w:val="0"/>
        <w:spacing w:after="160" w:line="278" w:lineRule="auto"/>
        <w:rPr>
          <w:rFonts w:ascii="Calibri" w:eastAsia="Calibri" w:hAnsi="Calibri" w:cs="Arial"/>
          <w:kern w:val="2"/>
          <w:lang w:eastAsia="en-US" w:bidi="ar-SA"/>
          <w14:ligatures w14:val="standardContextual"/>
        </w:rPr>
      </w:pPr>
      <w:r w:rsidRPr="00722DE3">
        <w:rPr>
          <w:rFonts w:ascii="Calibri" w:eastAsia="Calibri" w:hAnsi="Calibri" w:cs="Arial"/>
          <w:color w:val="FF0000"/>
          <w:kern w:val="2"/>
          <w:lang w:eastAsia="en-US" w:bidi="ar-SA"/>
          <w14:ligatures w14:val="standardContextual"/>
        </w:rPr>
        <w:t>ATSAKYMAS. Pateikiamos schemos, pridedama 2 lapai.</w:t>
      </w:r>
      <w:r w:rsidRPr="00722DE3">
        <w:rPr>
          <w:rFonts w:ascii="Calibri" w:eastAsia="Calibri" w:hAnsi="Calibri" w:cs="Arial"/>
          <w:color w:val="FF0000"/>
          <w:kern w:val="2"/>
          <w:lang w:eastAsia="en-US" w:bidi="ar-SA"/>
          <w14:ligatures w14:val="standardContextual"/>
        </w:rPr>
        <w:br/>
      </w:r>
    </w:p>
    <w:p w14:paraId="49B01611" w14:textId="44C1650A" w:rsidR="00722DE3" w:rsidRPr="000A755F" w:rsidRDefault="00722DE3" w:rsidP="00722DE3">
      <w:pPr>
        <w:widowControl/>
        <w:suppressAutoHyphens w:val="0"/>
        <w:spacing w:after="160" w:line="278" w:lineRule="auto"/>
        <w:rPr>
          <w:rFonts w:ascii="Calibri" w:eastAsia="Calibri" w:hAnsi="Calibri" w:cs="Arial"/>
          <w:b/>
          <w:bCs/>
          <w:kern w:val="2"/>
          <w:lang w:eastAsia="en-US" w:bidi="ar-SA"/>
          <w14:ligatures w14:val="standardContextual"/>
        </w:rPr>
      </w:pPr>
      <w:r w:rsidRPr="000A755F">
        <w:rPr>
          <w:rFonts w:ascii="Calibri" w:eastAsia="Calibri" w:hAnsi="Calibri" w:cs="Arial"/>
          <w:b/>
          <w:bCs/>
          <w:kern w:val="2"/>
          <w:lang w:eastAsia="en-US" w:bidi="ar-SA"/>
          <w14:ligatures w14:val="standardContextual"/>
        </w:rPr>
        <w:t>12. KLAUSIMAS</w:t>
      </w:r>
      <w:r w:rsidR="000A755F">
        <w:rPr>
          <w:rFonts w:ascii="Calibri" w:eastAsia="Calibri" w:hAnsi="Calibri" w:cs="Arial"/>
          <w:b/>
          <w:bCs/>
          <w:kern w:val="2"/>
          <w:lang w:eastAsia="en-US" w:bidi="ar-SA"/>
          <w14:ligatures w14:val="standardContextual"/>
        </w:rPr>
        <w:t>.</w:t>
      </w:r>
    </w:p>
    <w:p w14:paraId="034B6777" w14:textId="77777777" w:rsidR="00722DE3" w:rsidRPr="00722DE3" w:rsidRDefault="00722DE3" w:rsidP="00722DE3">
      <w:pPr>
        <w:widowControl/>
        <w:suppressAutoHyphens w:val="0"/>
        <w:spacing w:after="160" w:line="278" w:lineRule="auto"/>
        <w:rPr>
          <w:rFonts w:ascii="Calibri" w:eastAsia="Calibri" w:hAnsi="Calibri" w:cs="Arial"/>
          <w:kern w:val="2"/>
          <w:lang w:eastAsia="en-US" w:bidi="ar-SA"/>
          <w14:ligatures w14:val="standardContextual"/>
        </w:rPr>
      </w:pPr>
      <w:r w:rsidRPr="00722DE3">
        <w:rPr>
          <w:rFonts w:ascii="Calibri" w:eastAsia="Calibri" w:hAnsi="Calibri" w:cs="Arial"/>
          <w:kern w:val="2"/>
          <w:lang w:eastAsia="en-US" w:bidi="ar-SA"/>
          <w14:ligatures w14:val="standardContextual"/>
        </w:rPr>
        <w:t xml:space="preserve">2) Dėl internetinio ryšio užtikrinimo įrangos veikimui: </w:t>
      </w:r>
      <w:r w:rsidRPr="00722DE3">
        <w:rPr>
          <w:rFonts w:ascii="Calibri" w:eastAsia="Calibri" w:hAnsi="Calibri" w:cs="Arial"/>
          <w:kern w:val="2"/>
          <w:lang w:eastAsia="en-US" w:bidi="ar-SA"/>
          <w14:ligatures w14:val="standardContextual"/>
        </w:rPr>
        <w:br/>
        <w:t xml:space="preserve">Ar užsakovas numato tiekėjui pateikti SIM korteles, skirtas interneto ryšio užtikrinimui? </w:t>
      </w:r>
      <w:r w:rsidRPr="00722DE3">
        <w:rPr>
          <w:rFonts w:ascii="Calibri" w:eastAsia="Calibri" w:hAnsi="Calibri" w:cs="Arial"/>
          <w:kern w:val="2"/>
          <w:lang w:eastAsia="en-US" w:bidi="ar-SA"/>
          <w14:ligatures w14:val="standardContextual"/>
        </w:rPr>
        <w:br/>
        <w:t xml:space="preserve">Jei SIM kortelės nebus pateiktos, kokiu būdu užsakovas planuoja užtikrinti reikiamą ryšį (pvz., </w:t>
      </w:r>
      <w:proofErr w:type="spellStart"/>
      <w:r w:rsidRPr="00722DE3">
        <w:rPr>
          <w:rFonts w:ascii="Calibri" w:eastAsia="Calibri" w:hAnsi="Calibri" w:cs="Arial"/>
          <w:kern w:val="2"/>
          <w:lang w:eastAsia="en-US" w:bidi="ar-SA"/>
          <w14:ligatures w14:val="standardContextual"/>
        </w:rPr>
        <w:t>Wi</w:t>
      </w:r>
      <w:proofErr w:type="spellEnd"/>
      <w:r w:rsidRPr="00722DE3">
        <w:rPr>
          <w:rFonts w:ascii="Calibri" w:eastAsia="Calibri" w:hAnsi="Calibri" w:cs="Arial"/>
          <w:kern w:val="2"/>
          <w:lang w:eastAsia="en-US" w:bidi="ar-SA"/>
          <w14:ligatures w14:val="standardContextual"/>
        </w:rPr>
        <w:t xml:space="preserve">-Fi infrastruktūra, LAN jungtys ar kiti sprendimai)? </w:t>
      </w:r>
      <w:r w:rsidRPr="00722DE3">
        <w:rPr>
          <w:rFonts w:ascii="Calibri" w:eastAsia="Calibri" w:hAnsi="Calibri" w:cs="Arial"/>
          <w:kern w:val="2"/>
          <w:lang w:eastAsia="en-US" w:bidi="ar-SA"/>
          <w14:ligatures w14:val="standardContextual"/>
        </w:rPr>
        <w:br/>
        <w:t xml:space="preserve">Ar tiekėjas turėtų numatyti interneto ryšio užtikrinimo kaštus savo pasiūlyme? </w:t>
      </w:r>
    </w:p>
    <w:p w14:paraId="7ECCF92C" w14:textId="77777777" w:rsidR="00722DE3" w:rsidRPr="00722DE3" w:rsidRDefault="00722DE3" w:rsidP="00722DE3">
      <w:pPr>
        <w:widowControl/>
        <w:suppressAutoHyphens w:val="0"/>
        <w:spacing w:after="160" w:line="278" w:lineRule="auto"/>
        <w:jc w:val="both"/>
        <w:rPr>
          <w:rFonts w:ascii="Calibri" w:eastAsia="Calibri" w:hAnsi="Calibri" w:cs="Arial"/>
          <w:color w:val="FF0000"/>
          <w:kern w:val="2"/>
          <w:lang w:eastAsia="en-US" w:bidi="ar-SA"/>
          <w14:ligatures w14:val="standardContextual"/>
        </w:rPr>
      </w:pPr>
      <w:r w:rsidRPr="00722DE3">
        <w:rPr>
          <w:rFonts w:ascii="Calibri" w:eastAsia="Calibri" w:hAnsi="Calibri" w:cs="Arial"/>
          <w:color w:val="FF0000"/>
          <w:kern w:val="2"/>
          <w:lang w:eastAsia="en-US" w:bidi="ar-SA"/>
          <w14:ligatures w14:val="standardContextual"/>
        </w:rPr>
        <w:t>ATSAKYMAS. Tiekėjas turėtų numatyti interneto ryšio kaštus savo pasiūlyme. Nuo administracinio pastato iki įvadinių el. skydinių internetiniai kabeliai pravedžioti. Užsakovas nenumato tiekėjui pateikti SIM korteles.</w:t>
      </w:r>
    </w:p>
    <w:p w14:paraId="18800EFD" w14:textId="0735BB9F" w:rsidR="00722DE3" w:rsidRPr="00722DE3" w:rsidRDefault="00722DE3" w:rsidP="00722DE3">
      <w:pPr>
        <w:widowControl/>
        <w:suppressAutoHyphens w:val="0"/>
        <w:spacing w:after="160" w:line="278" w:lineRule="auto"/>
        <w:rPr>
          <w:rFonts w:ascii="Calibri" w:eastAsia="Calibri" w:hAnsi="Calibri" w:cs="Arial"/>
          <w:kern w:val="2"/>
          <w:lang w:eastAsia="en-US" w:bidi="ar-SA"/>
          <w14:ligatures w14:val="standardContextual"/>
        </w:rPr>
      </w:pPr>
      <w:r w:rsidRPr="00722DE3">
        <w:rPr>
          <w:rFonts w:ascii="Calibri" w:eastAsia="Calibri" w:hAnsi="Calibri" w:cs="Arial"/>
          <w:kern w:val="2"/>
          <w:lang w:eastAsia="en-US" w:bidi="ar-SA"/>
          <w14:ligatures w14:val="standardContextual"/>
        </w:rPr>
        <w:br/>
      </w:r>
      <w:r w:rsidRPr="000A755F">
        <w:rPr>
          <w:rFonts w:ascii="Calibri" w:eastAsia="Calibri" w:hAnsi="Calibri" w:cs="Arial"/>
          <w:b/>
          <w:bCs/>
          <w:kern w:val="2"/>
          <w:lang w:eastAsia="en-US" w:bidi="ar-SA"/>
          <w14:ligatures w14:val="standardContextual"/>
        </w:rPr>
        <w:t>13. KLAUSIMAS</w:t>
      </w:r>
      <w:r w:rsidR="000A755F">
        <w:rPr>
          <w:rFonts w:ascii="Calibri" w:eastAsia="Calibri" w:hAnsi="Calibri" w:cs="Arial"/>
          <w:b/>
          <w:bCs/>
          <w:kern w:val="2"/>
          <w:lang w:eastAsia="en-US" w:bidi="ar-SA"/>
          <w14:ligatures w14:val="standardContextual"/>
        </w:rPr>
        <w:t>.</w:t>
      </w:r>
      <w:r w:rsidRPr="00722DE3">
        <w:rPr>
          <w:rFonts w:ascii="Calibri" w:eastAsia="Calibri" w:hAnsi="Calibri" w:cs="Arial"/>
          <w:kern w:val="2"/>
          <w:lang w:eastAsia="en-US" w:bidi="ar-SA"/>
          <w14:ligatures w14:val="standardContextual"/>
        </w:rPr>
        <w:br/>
        <w:t xml:space="preserve">Dėl įkrovimo prioritetų nustatymo reikalavimų: </w:t>
      </w:r>
      <w:r w:rsidRPr="00722DE3">
        <w:rPr>
          <w:rFonts w:ascii="Calibri" w:eastAsia="Calibri" w:hAnsi="Calibri" w:cs="Arial"/>
          <w:kern w:val="2"/>
          <w:lang w:eastAsia="en-US" w:bidi="ar-SA"/>
          <w14:ligatures w14:val="standardContextual"/>
        </w:rPr>
        <w:br/>
        <w:t xml:space="preserve">Techninėje specifikacijoje nurodytas reikalavimas „Įkrovimo prioritetų nustatymas“, tačiau neaišku, kokių funkcionalumų čia tikimasi. Prašome pateikti detalesnę informaciją: </w:t>
      </w:r>
    </w:p>
    <w:p w14:paraId="03CBD003" w14:textId="77777777" w:rsidR="00722DE3" w:rsidRPr="00722DE3" w:rsidRDefault="00722DE3" w:rsidP="00722DE3">
      <w:pPr>
        <w:widowControl/>
        <w:suppressAutoHyphens w:val="0"/>
        <w:spacing w:after="160" w:line="278" w:lineRule="auto"/>
        <w:rPr>
          <w:rFonts w:ascii="Calibri" w:eastAsia="Calibri" w:hAnsi="Calibri" w:cs="Arial"/>
          <w:color w:val="FF0000"/>
          <w:kern w:val="2"/>
          <w:lang w:eastAsia="en-US" w:bidi="ar-SA"/>
          <w14:ligatures w14:val="standardContextual"/>
        </w:rPr>
      </w:pPr>
      <w:r w:rsidRPr="00722DE3">
        <w:rPr>
          <w:rFonts w:ascii="Calibri" w:eastAsia="Calibri" w:hAnsi="Calibri" w:cs="Arial"/>
          <w:color w:val="FF0000"/>
          <w:kern w:val="2"/>
          <w:lang w:eastAsia="en-US" w:bidi="ar-SA"/>
          <w14:ligatures w14:val="standardContextual"/>
        </w:rPr>
        <w:t>ATSAKYMAS. Esant laisvai galiai  sistema užtikrintų galių balansavimą transporto priemonėms.</w:t>
      </w:r>
    </w:p>
    <w:p w14:paraId="3CF7BD3C" w14:textId="77777777" w:rsidR="00722DE3" w:rsidRPr="00722DE3" w:rsidRDefault="00722DE3" w:rsidP="00722DE3">
      <w:pPr>
        <w:widowControl/>
        <w:suppressAutoHyphens w:val="0"/>
        <w:spacing w:after="160" w:line="278" w:lineRule="auto"/>
        <w:rPr>
          <w:rFonts w:ascii="Calibri" w:eastAsia="Calibri" w:hAnsi="Calibri" w:cs="Arial"/>
          <w:kern w:val="2"/>
          <w:lang w:eastAsia="en-US" w:bidi="ar-SA"/>
          <w14:ligatures w14:val="standardContextual"/>
        </w:rPr>
      </w:pPr>
      <w:r w:rsidRPr="00722DE3">
        <w:rPr>
          <w:rFonts w:ascii="Calibri" w:eastAsia="Calibri" w:hAnsi="Calibri" w:cs="Arial"/>
          <w:kern w:val="2"/>
          <w:lang w:eastAsia="en-US" w:bidi="ar-SA"/>
          <w14:ligatures w14:val="standardContextual"/>
        </w:rPr>
        <w:br/>
      </w:r>
      <w:r w:rsidRPr="000A755F">
        <w:rPr>
          <w:rFonts w:ascii="Calibri" w:eastAsia="Calibri" w:hAnsi="Calibri" w:cs="Arial"/>
          <w:b/>
          <w:bCs/>
          <w:kern w:val="2"/>
          <w:lang w:eastAsia="en-US" w:bidi="ar-SA"/>
          <w14:ligatures w14:val="standardContextual"/>
        </w:rPr>
        <w:t>14. KLAUSIMAS.</w:t>
      </w:r>
      <w:r w:rsidRPr="00722DE3">
        <w:rPr>
          <w:rFonts w:ascii="Calibri" w:eastAsia="Calibri" w:hAnsi="Calibri" w:cs="Arial"/>
          <w:kern w:val="2"/>
          <w:lang w:eastAsia="en-US" w:bidi="ar-SA"/>
          <w14:ligatures w14:val="standardContextual"/>
        </w:rPr>
        <w:br/>
        <w:t xml:space="preserve">Kokiais principais turėtų būti nustatomi įkrovimo prioritetai? </w:t>
      </w:r>
      <w:r w:rsidRPr="00722DE3">
        <w:rPr>
          <w:rFonts w:ascii="Calibri" w:eastAsia="Calibri" w:hAnsi="Calibri" w:cs="Arial"/>
          <w:kern w:val="2"/>
          <w:lang w:eastAsia="en-US" w:bidi="ar-SA"/>
          <w14:ligatures w14:val="standardContextual"/>
        </w:rPr>
        <w:br/>
        <w:t xml:space="preserve">Ar prioritetai turi būti susiję su vartotojų, įrangos ar kitais kriterijais (pvz., pagal įkrovimo lygį, skubumą, energijos efektyvumą ir pan.)? Būtina patikslinti. </w:t>
      </w:r>
    </w:p>
    <w:p w14:paraId="07237ED7" w14:textId="336B7CFB" w:rsidR="00722DE3" w:rsidRPr="00722DE3" w:rsidRDefault="00722DE3" w:rsidP="00722DE3">
      <w:pPr>
        <w:widowControl/>
        <w:suppressAutoHyphens w:val="0"/>
        <w:spacing w:after="160" w:line="278" w:lineRule="auto"/>
        <w:rPr>
          <w:rFonts w:ascii="Calibri" w:eastAsia="Calibri" w:hAnsi="Calibri" w:cs="Arial"/>
          <w:kern w:val="2"/>
          <w:lang w:eastAsia="en-US" w:bidi="ar-SA"/>
          <w14:ligatures w14:val="standardContextual"/>
        </w:rPr>
      </w:pPr>
      <w:r w:rsidRPr="00722DE3">
        <w:rPr>
          <w:rFonts w:ascii="Calibri" w:eastAsia="Calibri" w:hAnsi="Calibri" w:cs="Arial"/>
          <w:color w:val="FF0000"/>
          <w:kern w:val="2"/>
          <w:lang w:eastAsia="en-US" w:bidi="ar-SA"/>
          <w14:ligatures w14:val="standardContextual"/>
        </w:rPr>
        <w:t>ATSAKYMAS. Prioritetai turi būti nustatomi pagal baterijos įkrovimo lygį, pagal energijos efektyvumą.</w:t>
      </w:r>
      <w:r w:rsidRPr="00722DE3">
        <w:rPr>
          <w:rFonts w:ascii="Calibri" w:eastAsia="Calibri" w:hAnsi="Calibri" w:cs="Arial"/>
          <w:kern w:val="2"/>
          <w:lang w:eastAsia="en-US" w:bidi="ar-SA"/>
          <w14:ligatures w14:val="standardContextual"/>
        </w:rPr>
        <w:br/>
      </w:r>
      <w:r w:rsidRPr="00722DE3">
        <w:rPr>
          <w:rFonts w:ascii="Calibri" w:eastAsia="Calibri" w:hAnsi="Calibri" w:cs="Arial"/>
          <w:kern w:val="2"/>
          <w:lang w:eastAsia="en-US" w:bidi="ar-SA"/>
          <w14:ligatures w14:val="standardContextual"/>
        </w:rPr>
        <w:br/>
      </w:r>
      <w:r w:rsidRPr="000A755F">
        <w:rPr>
          <w:rFonts w:ascii="Calibri" w:eastAsia="Calibri" w:hAnsi="Calibri" w:cs="Arial"/>
          <w:b/>
          <w:bCs/>
          <w:kern w:val="2"/>
          <w:lang w:eastAsia="en-US" w:bidi="ar-SA"/>
          <w14:ligatures w14:val="standardContextual"/>
        </w:rPr>
        <w:t>15. KLAUSIMAS</w:t>
      </w:r>
      <w:r w:rsidR="000A755F">
        <w:rPr>
          <w:rFonts w:ascii="Calibri" w:eastAsia="Calibri" w:hAnsi="Calibri" w:cs="Arial"/>
          <w:kern w:val="2"/>
          <w:lang w:eastAsia="en-US" w:bidi="ar-SA"/>
          <w14:ligatures w14:val="standardContextual"/>
        </w:rPr>
        <w:t>.</w:t>
      </w:r>
      <w:r w:rsidRPr="00722DE3">
        <w:rPr>
          <w:rFonts w:ascii="Calibri" w:eastAsia="Calibri" w:hAnsi="Calibri" w:cs="Arial"/>
          <w:kern w:val="2"/>
          <w:lang w:eastAsia="en-US" w:bidi="ar-SA"/>
          <w14:ligatures w14:val="standardContextual"/>
        </w:rPr>
        <w:br/>
        <w:t xml:space="preserve">Dėl programinės įrangos tobulinimo ir atnaujinimo: </w:t>
      </w:r>
      <w:r w:rsidRPr="00722DE3">
        <w:rPr>
          <w:rFonts w:ascii="Calibri" w:eastAsia="Calibri" w:hAnsi="Calibri" w:cs="Arial"/>
          <w:kern w:val="2"/>
          <w:lang w:eastAsia="en-US" w:bidi="ar-SA"/>
          <w14:ligatures w14:val="standardContextual"/>
        </w:rPr>
        <w:br/>
        <w:t xml:space="preserve">Prašome patikslinti punktą: „Turi būti nuolatinis bendradarbiavimas programinės įrangos tobulinimui ir atnaujinimui.“ Siekiant geriau suprasti reikalavimą, prašome atsakyti: </w:t>
      </w:r>
      <w:r w:rsidRPr="00722DE3">
        <w:rPr>
          <w:rFonts w:ascii="Calibri" w:eastAsia="Calibri" w:hAnsi="Calibri" w:cs="Arial"/>
          <w:kern w:val="2"/>
          <w:lang w:eastAsia="en-US" w:bidi="ar-SA"/>
          <w14:ligatures w14:val="standardContextual"/>
        </w:rPr>
        <w:br/>
      </w:r>
      <w:r w:rsidRPr="00722DE3">
        <w:rPr>
          <w:rFonts w:ascii="Calibri" w:eastAsia="Calibri" w:hAnsi="Calibri" w:cs="Arial"/>
          <w:kern w:val="2"/>
          <w:lang w:eastAsia="en-US" w:bidi="ar-SA"/>
          <w14:ligatures w14:val="standardContextual"/>
        </w:rPr>
        <w:br/>
        <w:t xml:space="preserve">Kokios konkrečiai programinės įrangos tobulinimas ir atnaujinimas reikalingas (ar tai susiję su įrangos valdymo sistema, vartotojo sąsaja, duomenų analitika ir pan.)? </w:t>
      </w:r>
    </w:p>
    <w:p w14:paraId="77C5C1FD" w14:textId="3DA68831" w:rsidR="00722DE3" w:rsidRPr="00722DE3" w:rsidRDefault="00722DE3" w:rsidP="00722DE3">
      <w:pPr>
        <w:widowControl/>
        <w:suppressAutoHyphens w:val="0"/>
        <w:spacing w:after="160" w:line="278" w:lineRule="auto"/>
        <w:rPr>
          <w:rFonts w:ascii="Calibri" w:eastAsia="Calibri" w:hAnsi="Calibri" w:cs="Arial"/>
          <w:kern w:val="2"/>
          <w:lang w:eastAsia="en-US" w:bidi="ar-SA"/>
          <w14:ligatures w14:val="standardContextual"/>
        </w:rPr>
      </w:pPr>
      <w:r w:rsidRPr="00722DE3">
        <w:rPr>
          <w:rFonts w:ascii="Calibri" w:eastAsia="Calibri" w:hAnsi="Calibri" w:cs="Arial"/>
          <w:color w:val="FF0000"/>
          <w:kern w:val="2"/>
          <w:lang w:eastAsia="en-US" w:bidi="ar-SA"/>
          <w14:ligatures w14:val="standardContextual"/>
        </w:rPr>
        <w:lastRenderedPageBreak/>
        <w:t>ATSAKYMAS. Programinės įrangos tobulinimas ir atnaujinimas reikalingas visai sistemai.</w:t>
      </w:r>
      <w:r w:rsidRPr="00722DE3">
        <w:rPr>
          <w:rFonts w:ascii="Calibri" w:eastAsia="Calibri" w:hAnsi="Calibri" w:cs="Arial"/>
          <w:color w:val="FF0000"/>
          <w:kern w:val="2"/>
          <w:lang w:eastAsia="en-US" w:bidi="ar-SA"/>
          <w14:ligatures w14:val="standardContextual"/>
        </w:rPr>
        <w:br/>
      </w:r>
      <w:r w:rsidRPr="00722DE3">
        <w:rPr>
          <w:rFonts w:ascii="Calibri" w:eastAsia="Calibri" w:hAnsi="Calibri" w:cs="Arial"/>
          <w:color w:val="FF0000"/>
          <w:kern w:val="2"/>
          <w:lang w:eastAsia="en-US" w:bidi="ar-SA"/>
          <w14:ligatures w14:val="standardContextual"/>
        </w:rPr>
        <w:br/>
      </w:r>
      <w:r w:rsidRPr="000A755F">
        <w:rPr>
          <w:rFonts w:ascii="Calibri" w:eastAsia="Calibri" w:hAnsi="Calibri" w:cs="Arial"/>
          <w:b/>
          <w:bCs/>
          <w:kern w:val="2"/>
          <w:lang w:eastAsia="en-US" w:bidi="ar-SA"/>
          <w14:ligatures w14:val="standardContextual"/>
        </w:rPr>
        <w:t>16. KLAUSIMAS</w:t>
      </w:r>
      <w:r w:rsidR="000A755F">
        <w:rPr>
          <w:rFonts w:ascii="Calibri" w:eastAsia="Calibri" w:hAnsi="Calibri" w:cs="Arial"/>
          <w:kern w:val="2"/>
          <w:lang w:eastAsia="en-US" w:bidi="ar-SA"/>
          <w14:ligatures w14:val="standardContextual"/>
        </w:rPr>
        <w:t>.</w:t>
      </w:r>
      <w:r w:rsidRPr="00722DE3">
        <w:rPr>
          <w:rFonts w:ascii="Calibri" w:eastAsia="Calibri" w:hAnsi="Calibri" w:cs="Arial"/>
          <w:kern w:val="2"/>
          <w:lang w:eastAsia="en-US" w:bidi="ar-SA"/>
          <w14:ligatures w14:val="standardContextual"/>
        </w:rPr>
        <w:br/>
        <w:t xml:space="preserve">Dėl preliminaraus projekto ir montavimo darbų įvertinimo: </w:t>
      </w:r>
      <w:r w:rsidRPr="00722DE3">
        <w:rPr>
          <w:rFonts w:ascii="Calibri" w:eastAsia="Calibri" w:hAnsi="Calibri" w:cs="Arial"/>
          <w:kern w:val="2"/>
          <w:lang w:eastAsia="en-US" w:bidi="ar-SA"/>
          <w14:ligatures w14:val="standardContextual"/>
        </w:rPr>
        <w:br/>
        <w:t xml:space="preserve">Kad galėtume tiksliai įvertinti montavimo darbus ir su tuo susijusias išlaidas, prašome pateikti aiškesnį ir detalesnį preliminarų projektą. Dabartiniame pateiktame projekte trūksta esminių duomenų, tokių kaip: </w:t>
      </w:r>
      <w:r w:rsidRPr="00722DE3">
        <w:rPr>
          <w:rFonts w:ascii="Calibri" w:eastAsia="Calibri" w:hAnsi="Calibri" w:cs="Arial"/>
          <w:kern w:val="2"/>
          <w:lang w:eastAsia="en-US" w:bidi="ar-SA"/>
          <w14:ligatures w14:val="standardContextual"/>
        </w:rPr>
        <w:br/>
        <w:t xml:space="preserve">Tikslūs atstumai tarp montavimo vietų; </w:t>
      </w:r>
    </w:p>
    <w:p w14:paraId="78AFF67A" w14:textId="77777777" w:rsidR="00722DE3" w:rsidRPr="00722DE3" w:rsidRDefault="00722DE3" w:rsidP="00722DE3">
      <w:pPr>
        <w:widowControl/>
        <w:suppressAutoHyphens w:val="0"/>
        <w:rPr>
          <w:rFonts w:ascii="Calibri" w:eastAsia="Calibri" w:hAnsi="Calibri" w:cs="Arial"/>
          <w:kern w:val="2"/>
          <w:lang w:eastAsia="en-US" w:bidi="ar-SA"/>
          <w14:ligatures w14:val="standardContextual"/>
        </w:rPr>
      </w:pPr>
      <w:r w:rsidRPr="00722DE3">
        <w:rPr>
          <w:rFonts w:ascii="Calibri" w:eastAsia="Calibri" w:hAnsi="Calibri" w:cs="Arial"/>
          <w:color w:val="FF0000"/>
          <w:kern w:val="2"/>
          <w:lang w:eastAsia="en-US" w:bidi="ar-SA"/>
          <w14:ligatures w14:val="standardContextual"/>
        </w:rPr>
        <w:t>ATSAKYMAS.</w:t>
      </w:r>
      <w:r w:rsidRPr="00722DE3">
        <w:rPr>
          <w:rFonts w:ascii="Calibri" w:eastAsia="Calibri" w:hAnsi="Calibri" w:cs="Arial"/>
          <w:kern w:val="2"/>
          <w:lang w:eastAsia="en-US" w:bidi="ar-SA"/>
          <w14:ligatures w14:val="standardContextual"/>
        </w:rPr>
        <w:t xml:space="preserve"> </w:t>
      </w:r>
      <w:r w:rsidRPr="00722DE3">
        <w:rPr>
          <w:rFonts w:ascii="Calibri" w:eastAsia="Calibri" w:hAnsi="Calibri" w:cs="Arial"/>
          <w:color w:val="FF0000"/>
          <w:kern w:val="2"/>
          <w:lang w:eastAsia="en-US" w:bidi="ar-SA"/>
          <w14:ligatures w14:val="standardContextual"/>
        </w:rPr>
        <w:t>Techninėje specifikacijoje pridėtas brėžinys su koordinatėmis. Stotelės išdėstomos ne mažesniu kaip 5 metrų atstumu. Pirmoji stotelė nuo II el. skydinės nutolusi apie 10 metrų (</w:t>
      </w:r>
      <w:proofErr w:type="spellStart"/>
      <w:r w:rsidRPr="00722DE3">
        <w:rPr>
          <w:rFonts w:ascii="Calibri" w:eastAsia="Calibri" w:hAnsi="Calibri" w:cs="Arial"/>
          <w:color w:val="FF0000"/>
          <w:kern w:val="2"/>
          <w:lang w:eastAsia="en-US" w:bidi="ar-SA"/>
          <w14:ligatures w14:val="standardContextual"/>
        </w:rPr>
        <w:t>t.y</w:t>
      </w:r>
      <w:proofErr w:type="spellEnd"/>
      <w:r w:rsidRPr="00722DE3">
        <w:rPr>
          <w:rFonts w:ascii="Calibri" w:eastAsia="Calibri" w:hAnsi="Calibri" w:cs="Arial"/>
          <w:color w:val="FF0000"/>
          <w:kern w:val="2"/>
          <w:lang w:eastAsia="en-US" w:bidi="ar-SA"/>
          <w14:ligatures w14:val="standardContextual"/>
        </w:rPr>
        <w:t xml:space="preserve">. kur yra numatomos statyti likusios 10 el. įkrovimo stotelių, brėžinyje tai matosi). </w:t>
      </w:r>
      <w:r w:rsidRPr="00722DE3">
        <w:rPr>
          <w:rFonts w:ascii="Calibri" w:eastAsia="Calibri" w:hAnsi="Calibri" w:cs="Arial"/>
          <w:color w:val="FF0000"/>
          <w:kern w:val="2"/>
          <w:lang w:eastAsia="en-US" w:bidi="ar-SA"/>
          <w14:ligatures w14:val="standardContextual"/>
        </w:rPr>
        <w:br/>
      </w:r>
    </w:p>
    <w:p w14:paraId="118F91FF" w14:textId="38C3A5EE" w:rsidR="00722DE3" w:rsidRPr="000A755F" w:rsidRDefault="00722DE3" w:rsidP="00722DE3">
      <w:pPr>
        <w:widowControl/>
        <w:suppressAutoHyphens w:val="0"/>
        <w:rPr>
          <w:rFonts w:ascii="Calibri" w:eastAsia="Calibri" w:hAnsi="Calibri" w:cs="Arial"/>
          <w:b/>
          <w:bCs/>
          <w:kern w:val="2"/>
          <w:lang w:eastAsia="en-US" w:bidi="ar-SA"/>
          <w14:ligatures w14:val="standardContextual"/>
        </w:rPr>
      </w:pPr>
      <w:r w:rsidRPr="000A755F">
        <w:rPr>
          <w:rFonts w:ascii="Calibri" w:eastAsia="Calibri" w:hAnsi="Calibri" w:cs="Arial"/>
          <w:b/>
          <w:bCs/>
          <w:kern w:val="2"/>
          <w:lang w:eastAsia="en-US" w:bidi="ar-SA"/>
          <w14:ligatures w14:val="standardContextual"/>
        </w:rPr>
        <w:t>17. KLAUSIMAS</w:t>
      </w:r>
      <w:r w:rsidR="000A755F">
        <w:rPr>
          <w:rFonts w:ascii="Calibri" w:eastAsia="Calibri" w:hAnsi="Calibri" w:cs="Arial"/>
          <w:b/>
          <w:bCs/>
          <w:kern w:val="2"/>
          <w:lang w:eastAsia="en-US" w:bidi="ar-SA"/>
          <w14:ligatures w14:val="standardContextual"/>
        </w:rPr>
        <w:t>.</w:t>
      </w:r>
    </w:p>
    <w:p w14:paraId="4BE097DD" w14:textId="77777777" w:rsidR="00722DE3" w:rsidRPr="00722DE3" w:rsidRDefault="00722DE3" w:rsidP="00722DE3">
      <w:pPr>
        <w:widowControl/>
        <w:suppressAutoHyphens w:val="0"/>
        <w:rPr>
          <w:rFonts w:ascii="Calibri" w:eastAsia="Calibri" w:hAnsi="Calibri" w:cs="Arial"/>
          <w:kern w:val="2"/>
          <w:lang w:eastAsia="en-US" w:bidi="ar-SA"/>
          <w14:ligatures w14:val="standardContextual"/>
        </w:rPr>
      </w:pPr>
      <w:r w:rsidRPr="00722DE3">
        <w:rPr>
          <w:rFonts w:ascii="Calibri" w:eastAsia="Calibri" w:hAnsi="Calibri" w:cs="Arial"/>
          <w:kern w:val="2"/>
          <w:lang w:eastAsia="en-US" w:bidi="ar-SA"/>
          <w14:ligatures w14:val="standardContextual"/>
        </w:rPr>
        <w:t>Vietovių specifika, galimi infrastruktūriniai apribojimai;</w:t>
      </w:r>
    </w:p>
    <w:p w14:paraId="644ACDCF" w14:textId="77777777" w:rsidR="00E4784B" w:rsidRDefault="00E4784B" w:rsidP="00722DE3">
      <w:pPr>
        <w:widowControl/>
        <w:suppressAutoHyphens w:val="0"/>
        <w:rPr>
          <w:rFonts w:ascii="Calibri" w:eastAsia="Calibri" w:hAnsi="Calibri" w:cs="Arial"/>
          <w:color w:val="FF0000"/>
          <w:kern w:val="2"/>
          <w:lang w:eastAsia="en-US" w:bidi="ar-SA"/>
          <w14:ligatures w14:val="standardContextual"/>
        </w:rPr>
      </w:pPr>
    </w:p>
    <w:p w14:paraId="022EC3EB" w14:textId="65E383F9" w:rsidR="00722DE3" w:rsidRPr="00722DE3" w:rsidRDefault="00722DE3" w:rsidP="00722DE3">
      <w:pPr>
        <w:widowControl/>
        <w:suppressAutoHyphens w:val="0"/>
        <w:rPr>
          <w:rFonts w:ascii="Calibri" w:eastAsia="Calibri" w:hAnsi="Calibri" w:cs="Arial"/>
          <w:kern w:val="2"/>
          <w:lang w:eastAsia="en-US" w:bidi="ar-SA"/>
          <w14:ligatures w14:val="standardContextual"/>
        </w:rPr>
      </w:pPr>
      <w:r w:rsidRPr="00722DE3">
        <w:rPr>
          <w:rFonts w:ascii="Calibri" w:eastAsia="Calibri" w:hAnsi="Calibri" w:cs="Arial"/>
          <w:color w:val="FF0000"/>
          <w:kern w:val="2"/>
          <w:lang w:eastAsia="en-US" w:bidi="ar-SA"/>
          <w14:ligatures w14:val="standardContextual"/>
        </w:rPr>
        <w:t xml:space="preserve"> ATSAKYMAS. Nėra</w:t>
      </w:r>
      <w:r w:rsidRPr="00722DE3">
        <w:rPr>
          <w:rFonts w:ascii="Calibri" w:eastAsia="Calibri" w:hAnsi="Calibri" w:cs="Arial"/>
          <w:kern w:val="2"/>
          <w:lang w:eastAsia="en-US" w:bidi="ar-SA"/>
          <w14:ligatures w14:val="standardContextual"/>
        </w:rPr>
        <w:br/>
      </w:r>
    </w:p>
    <w:p w14:paraId="571EBE8D" w14:textId="77777777" w:rsidR="00722DE3" w:rsidRPr="000A755F" w:rsidRDefault="00722DE3" w:rsidP="00722DE3">
      <w:pPr>
        <w:widowControl/>
        <w:suppressAutoHyphens w:val="0"/>
        <w:rPr>
          <w:rFonts w:ascii="Calibri" w:eastAsia="Calibri" w:hAnsi="Calibri" w:cs="Arial"/>
          <w:b/>
          <w:bCs/>
          <w:kern w:val="2"/>
          <w:lang w:eastAsia="en-US" w:bidi="ar-SA"/>
          <w14:ligatures w14:val="standardContextual"/>
        </w:rPr>
      </w:pPr>
      <w:r w:rsidRPr="000A755F">
        <w:rPr>
          <w:rFonts w:ascii="Calibri" w:eastAsia="Calibri" w:hAnsi="Calibri" w:cs="Arial"/>
          <w:b/>
          <w:bCs/>
          <w:kern w:val="2"/>
          <w:lang w:eastAsia="en-US" w:bidi="ar-SA"/>
          <w14:ligatures w14:val="standardContextual"/>
        </w:rPr>
        <w:t>18. KLAUSIMAS.</w:t>
      </w:r>
    </w:p>
    <w:p w14:paraId="5180F932" w14:textId="77777777" w:rsidR="00722DE3" w:rsidRPr="00722DE3" w:rsidRDefault="00722DE3" w:rsidP="00722DE3">
      <w:pPr>
        <w:widowControl/>
        <w:suppressAutoHyphens w:val="0"/>
        <w:rPr>
          <w:rFonts w:ascii="Calibri" w:eastAsia="Calibri" w:hAnsi="Calibri" w:cs="Arial"/>
          <w:kern w:val="2"/>
          <w:lang w:eastAsia="en-US" w:bidi="ar-SA"/>
          <w14:ligatures w14:val="standardContextual"/>
        </w:rPr>
      </w:pPr>
      <w:r w:rsidRPr="00722DE3">
        <w:rPr>
          <w:rFonts w:ascii="Calibri" w:eastAsia="Calibri" w:hAnsi="Calibri" w:cs="Arial"/>
          <w:kern w:val="2"/>
          <w:lang w:eastAsia="en-US" w:bidi="ar-SA"/>
          <w14:ligatures w14:val="standardContextual"/>
        </w:rPr>
        <w:t>Galimi inžineriniai iššūkiai ar specifiniai montavimo reikalavimai.</w:t>
      </w:r>
    </w:p>
    <w:p w14:paraId="5BE4D911" w14:textId="77777777" w:rsidR="00722DE3" w:rsidRPr="00722DE3" w:rsidRDefault="00722DE3" w:rsidP="00722DE3">
      <w:pPr>
        <w:widowControl/>
        <w:suppressAutoHyphens w:val="0"/>
        <w:spacing w:after="160" w:line="278" w:lineRule="auto"/>
        <w:rPr>
          <w:rFonts w:ascii="Calibri" w:eastAsia="Calibri" w:hAnsi="Calibri" w:cs="Arial"/>
          <w:kern w:val="2"/>
          <w:lang w:eastAsia="en-US" w:bidi="ar-SA"/>
          <w14:ligatures w14:val="standardContextual"/>
        </w:rPr>
      </w:pPr>
      <w:r w:rsidRPr="00722DE3">
        <w:rPr>
          <w:rFonts w:ascii="Calibri" w:eastAsia="Calibri" w:hAnsi="Calibri" w:cs="Arial"/>
          <w:kern w:val="2"/>
          <w:lang w:eastAsia="en-US" w:bidi="ar-SA"/>
          <w14:ligatures w14:val="standardContextual"/>
        </w:rPr>
        <w:t>Be šios informacijos tiekėjui sudėtinga numatyti tikslias darbų apimtis, reikalingus resursus bei galutines projekto įgyvendinimo išlaidas.</w:t>
      </w:r>
    </w:p>
    <w:p w14:paraId="75683C36" w14:textId="77777777" w:rsidR="00722DE3" w:rsidRPr="00722DE3" w:rsidRDefault="00722DE3" w:rsidP="00722DE3">
      <w:pPr>
        <w:widowControl/>
        <w:suppressAutoHyphens w:val="0"/>
        <w:spacing w:after="160" w:line="278" w:lineRule="auto"/>
        <w:rPr>
          <w:rFonts w:ascii="Calibri" w:eastAsia="Calibri" w:hAnsi="Calibri" w:cs="Arial"/>
          <w:color w:val="FF0000"/>
          <w:kern w:val="2"/>
          <w:lang w:eastAsia="en-US" w:bidi="ar-SA"/>
          <w14:ligatures w14:val="standardContextual"/>
        </w:rPr>
      </w:pPr>
      <w:r w:rsidRPr="00722DE3">
        <w:rPr>
          <w:rFonts w:ascii="Calibri" w:eastAsia="Calibri" w:hAnsi="Calibri" w:cs="Arial"/>
          <w:color w:val="FF0000"/>
          <w:kern w:val="2"/>
          <w:lang w:eastAsia="en-US" w:bidi="ar-SA"/>
          <w14:ligatures w14:val="standardContextual"/>
        </w:rPr>
        <w:t>ATSAKYMAS. Pridedama topo nuotrauka- 1 lapas.</w:t>
      </w:r>
    </w:p>
    <w:p w14:paraId="3ADAD80E" w14:textId="77777777" w:rsidR="00722DE3" w:rsidRPr="00722DE3" w:rsidRDefault="00722DE3" w:rsidP="00722DE3">
      <w:pPr>
        <w:widowControl/>
        <w:suppressAutoHyphens w:val="0"/>
        <w:spacing w:after="160" w:line="278" w:lineRule="auto"/>
        <w:rPr>
          <w:rFonts w:ascii="Calibri" w:eastAsia="Calibri" w:hAnsi="Calibri" w:cs="Arial"/>
          <w:kern w:val="2"/>
          <w:lang w:eastAsia="en-US" w:bidi="ar-SA"/>
          <w14:ligatures w14:val="standardContextual"/>
        </w:rPr>
      </w:pPr>
    </w:p>
    <w:p w14:paraId="789F7569" w14:textId="77777777" w:rsidR="00722DE3" w:rsidRPr="00722DE3" w:rsidRDefault="00722DE3" w:rsidP="00722DE3">
      <w:pPr>
        <w:widowControl/>
        <w:suppressAutoHyphens w:val="0"/>
        <w:ind w:firstLine="4820"/>
        <w:textAlignment w:val="center"/>
        <w:rPr>
          <w:rFonts w:eastAsia="Times New Roman" w:cs="Times New Roman"/>
          <w:color w:val="000000"/>
          <w:kern w:val="0"/>
          <w:lang w:eastAsia="lt-LT" w:bidi="ar-SA"/>
        </w:rPr>
      </w:pPr>
      <w:r w:rsidRPr="00722DE3">
        <w:rPr>
          <w:rFonts w:eastAsia="Times New Roman" w:cs="Times New Roman"/>
          <w:color w:val="000000"/>
          <w:kern w:val="0"/>
          <w:lang w:eastAsia="lt-LT" w:bidi="ar-SA"/>
        </w:rPr>
        <w:t> </w:t>
      </w:r>
    </w:p>
    <w:p w14:paraId="6B994821" w14:textId="77777777" w:rsidR="00EB33CF" w:rsidRDefault="00EB33CF" w:rsidP="006E46A0">
      <w:pPr>
        <w:pStyle w:val="tekstas"/>
        <w:tabs>
          <w:tab w:val="left" w:pos="851"/>
        </w:tabs>
        <w:spacing w:line="240" w:lineRule="auto"/>
        <w:ind w:firstLine="0"/>
        <w:rPr>
          <w:szCs w:val="24"/>
          <w:lang w:val="lt-LT"/>
        </w:rPr>
      </w:pPr>
    </w:p>
    <w:p w14:paraId="74800427" w14:textId="77777777" w:rsidR="00EB33CF" w:rsidRDefault="00EB33CF" w:rsidP="006E46A0">
      <w:pPr>
        <w:pStyle w:val="tekstas"/>
        <w:tabs>
          <w:tab w:val="left" w:pos="851"/>
        </w:tabs>
        <w:spacing w:line="240" w:lineRule="auto"/>
        <w:ind w:firstLine="0"/>
        <w:rPr>
          <w:szCs w:val="24"/>
          <w:lang w:val="lt-LT"/>
        </w:rPr>
      </w:pPr>
    </w:p>
    <w:p w14:paraId="6322943E" w14:textId="6F7E691B" w:rsidR="00F11780" w:rsidRDefault="001F5F43" w:rsidP="006E46A0">
      <w:pPr>
        <w:ind w:right="119" w:firstLine="567"/>
        <w:jc w:val="both"/>
        <w:rPr>
          <w:rFonts w:cs="Times New Roman"/>
        </w:rPr>
      </w:pPr>
      <w:r>
        <w:rPr>
          <w:rFonts w:cs="Times New Roman"/>
        </w:rPr>
        <w:t>Viešųjų pirkimų</w:t>
      </w:r>
      <w:r w:rsidR="00F11780" w:rsidRPr="00561284">
        <w:rPr>
          <w:rFonts w:cs="Times New Roman"/>
        </w:rPr>
        <w:t xml:space="preserve"> komisija</w:t>
      </w:r>
    </w:p>
    <w:p w14:paraId="220F4ABA" w14:textId="77777777" w:rsidR="00011979" w:rsidRDefault="00011979" w:rsidP="006E46A0">
      <w:pPr>
        <w:ind w:right="119" w:firstLine="567"/>
        <w:jc w:val="both"/>
        <w:rPr>
          <w:rFonts w:cs="Times New Roman"/>
        </w:rPr>
      </w:pPr>
    </w:p>
    <w:p w14:paraId="3EF84A1A" w14:textId="77777777" w:rsidR="00722DE3" w:rsidRDefault="00722DE3" w:rsidP="006E46A0">
      <w:pPr>
        <w:ind w:right="119" w:firstLine="567"/>
        <w:jc w:val="both"/>
        <w:rPr>
          <w:rFonts w:cs="Times New Roman"/>
        </w:rPr>
      </w:pPr>
    </w:p>
    <w:p w14:paraId="61EA6163" w14:textId="77777777" w:rsidR="00722DE3" w:rsidRDefault="00722DE3" w:rsidP="006E46A0">
      <w:pPr>
        <w:ind w:right="119" w:firstLine="567"/>
        <w:jc w:val="both"/>
        <w:rPr>
          <w:rFonts w:cs="Times New Roman"/>
        </w:rPr>
      </w:pPr>
    </w:p>
    <w:p w14:paraId="6D07F841" w14:textId="77777777" w:rsidR="00E4784B" w:rsidRDefault="00E4784B" w:rsidP="006E46A0">
      <w:pPr>
        <w:ind w:right="119" w:firstLine="567"/>
        <w:jc w:val="both"/>
        <w:rPr>
          <w:rFonts w:cs="Times New Roman"/>
        </w:rPr>
      </w:pPr>
    </w:p>
    <w:p w14:paraId="57A5A6F2" w14:textId="77777777" w:rsidR="00E4784B" w:rsidRDefault="00E4784B" w:rsidP="006E46A0">
      <w:pPr>
        <w:ind w:right="119" w:firstLine="567"/>
        <w:jc w:val="both"/>
        <w:rPr>
          <w:rFonts w:cs="Times New Roman"/>
        </w:rPr>
      </w:pPr>
    </w:p>
    <w:p w14:paraId="3DF23104" w14:textId="77777777" w:rsidR="00E4784B" w:rsidRDefault="00E4784B" w:rsidP="006E46A0">
      <w:pPr>
        <w:ind w:right="119" w:firstLine="567"/>
        <w:jc w:val="both"/>
        <w:rPr>
          <w:rFonts w:cs="Times New Roman"/>
        </w:rPr>
      </w:pPr>
    </w:p>
    <w:p w14:paraId="6F9BA0D2" w14:textId="77777777" w:rsidR="00E4784B" w:rsidRDefault="00E4784B" w:rsidP="006E46A0">
      <w:pPr>
        <w:ind w:right="119" w:firstLine="567"/>
        <w:jc w:val="both"/>
        <w:rPr>
          <w:rFonts w:cs="Times New Roman"/>
        </w:rPr>
      </w:pPr>
    </w:p>
    <w:p w14:paraId="76433B50" w14:textId="77777777" w:rsidR="00E4784B" w:rsidRDefault="00E4784B" w:rsidP="006E46A0">
      <w:pPr>
        <w:ind w:right="119" w:firstLine="567"/>
        <w:jc w:val="both"/>
        <w:rPr>
          <w:rFonts w:cs="Times New Roman"/>
        </w:rPr>
      </w:pPr>
    </w:p>
    <w:p w14:paraId="2B02DF2C" w14:textId="77777777" w:rsidR="00E4784B" w:rsidRDefault="00E4784B" w:rsidP="006E46A0">
      <w:pPr>
        <w:ind w:right="119" w:firstLine="567"/>
        <w:jc w:val="both"/>
        <w:rPr>
          <w:rFonts w:cs="Times New Roman"/>
        </w:rPr>
      </w:pPr>
    </w:p>
    <w:p w14:paraId="1842BBB3" w14:textId="77777777" w:rsidR="00E4784B" w:rsidRDefault="00E4784B" w:rsidP="006E46A0">
      <w:pPr>
        <w:ind w:right="119" w:firstLine="567"/>
        <w:jc w:val="both"/>
        <w:rPr>
          <w:rFonts w:cs="Times New Roman"/>
        </w:rPr>
      </w:pPr>
    </w:p>
    <w:p w14:paraId="2C77802A" w14:textId="77777777" w:rsidR="00E4784B" w:rsidRDefault="00E4784B" w:rsidP="006E46A0">
      <w:pPr>
        <w:ind w:right="119" w:firstLine="567"/>
        <w:jc w:val="both"/>
        <w:rPr>
          <w:rFonts w:cs="Times New Roman"/>
        </w:rPr>
      </w:pPr>
    </w:p>
    <w:p w14:paraId="6B102AAD" w14:textId="77777777" w:rsidR="00E4784B" w:rsidRDefault="00E4784B" w:rsidP="006E46A0">
      <w:pPr>
        <w:ind w:right="119" w:firstLine="567"/>
        <w:jc w:val="both"/>
        <w:rPr>
          <w:rFonts w:cs="Times New Roman"/>
        </w:rPr>
      </w:pPr>
    </w:p>
    <w:p w14:paraId="10A43F0C" w14:textId="77777777" w:rsidR="00E4784B" w:rsidRDefault="00E4784B" w:rsidP="006E46A0">
      <w:pPr>
        <w:ind w:right="119" w:firstLine="567"/>
        <w:jc w:val="both"/>
        <w:rPr>
          <w:rFonts w:cs="Times New Roman"/>
        </w:rPr>
      </w:pPr>
    </w:p>
    <w:p w14:paraId="6AFFDAB2" w14:textId="77777777" w:rsidR="00E4784B" w:rsidRDefault="00E4784B" w:rsidP="006E46A0">
      <w:pPr>
        <w:ind w:right="119" w:firstLine="567"/>
        <w:jc w:val="both"/>
        <w:rPr>
          <w:rFonts w:cs="Times New Roman"/>
        </w:rPr>
      </w:pPr>
    </w:p>
    <w:p w14:paraId="6769EE30" w14:textId="77777777" w:rsidR="00E4784B" w:rsidRDefault="00E4784B" w:rsidP="006E46A0">
      <w:pPr>
        <w:ind w:right="119" w:firstLine="567"/>
        <w:jc w:val="both"/>
        <w:rPr>
          <w:rFonts w:cs="Times New Roman"/>
        </w:rPr>
      </w:pPr>
    </w:p>
    <w:p w14:paraId="6B06383B" w14:textId="7475D499" w:rsidR="0062419A" w:rsidRPr="00561284" w:rsidRDefault="0062419A" w:rsidP="006E46A0">
      <w:pPr>
        <w:ind w:right="119" w:firstLine="567"/>
        <w:jc w:val="both"/>
        <w:rPr>
          <w:rFonts w:cs="Times New Roman"/>
        </w:rPr>
      </w:pPr>
      <w:r w:rsidRPr="0062419A">
        <w:rPr>
          <w:rFonts w:cs="Times New Roman"/>
        </w:rPr>
        <w:t xml:space="preserve">Danguolė </w:t>
      </w:r>
      <w:proofErr w:type="spellStart"/>
      <w:r w:rsidRPr="0062419A">
        <w:rPr>
          <w:rFonts w:cs="Times New Roman"/>
        </w:rPr>
        <w:t>Frankonienė</w:t>
      </w:r>
      <w:proofErr w:type="spellEnd"/>
      <w:r w:rsidRPr="0062419A">
        <w:rPr>
          <w:rFonts w:cs="Times New Roman"/>
        </w:rPr>
        <w:t xml:space="preserve">, mob. 0 604 88537,  el. p. viesieji.pirkimai@kaisiadoriupaslaugos.lt                                                                                                                     </w:t>
      </w:r>
    </w:p>
    <w:sectPr w:rsidR="0062419A" w:rsidRPr="00561284" w:rsidSect="00E4784B">
      <w:headerReference w:type="default" r:id="rId13"/>
      <w:pgSz w:w="11906" w:h="16838"/>
      <w:pgMar w:top="1276" w:right="849" w:bottom="993" w:left="156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230F9" w14:textId="77777777" w:rsidR="0043619A" w:rsidRDefault="0043619A" w:rsidP="00E4784B">
      <w:r>
        <w:separator/>
      </w:r>
    </w:p>
  </w:endnote>
  <w:endnote w:type="continuationSeparator" w:id="0">
    <w:p w14:paraId="4955AFF6" w14:textId="77777777" w:rsidR="0043619A" w:rsidRDefault="0043619A" w:rsidP="00E47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6065B" w14:textId="77777777" w:rsidR="0043619A" w:rsidRDefault="0043619A" w:rsidP="00E4784B">
      <w:r>
        <w:separator/>
      </w:r>
    </w:p>
  </w:footnote>
  <w:footnote w:type="continuationSeparator" w:id="0">
    <w:p w14:paraId="018E292E" w14:textId="77777777" w:rsidR="0043619A" w:rsidRDefault="0043619A" w:rsidP="00E478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530833"/>
      <w:docPartObj>
        <w:docPartGallery w:val="Page Numbers (Top of Page)"/>
        <w:docPartUnique/>
      </w:docPartObj>
    </w:sdtPr>
    <w:sdtContent>
      <w:p w14:paraId="4ACD3F6C" w14:textId="0518D0B9" w:rsidR="00E4784B" w:rsidRDefault="00E4784B">
        <w:pPr>
          <w:pStyle w:val="Antrats"/>
          <w:jc w:val="center"/>
        </w:pPr>
        <w:r>
          <w:fldChar w:fldCharType="begin"/>
        </w:r>
        <w:r>
          <w:instrText>PAGE   \* MERGEFORMAT</w:instrText>
        </w:r>
        <w:r>
          <w:fldChar w:fldCharType="separate"/>
        </w:r>
        <w:r>
          <w:t>2</w:t>
        </w:r>
        <w:r>
          <w:fldChar w:fldCharType="end"/>
        </w:r>
      </w:p>
    </w:sdtContent>
  </w:sdt>
  <w:p w14:paraId="7FC6B4D8" w14:textId="77777777" w:rsidR="00E4784B" w:rsidRDefault="00E4784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7E392E"/>
    <w:multiLevelType w:val="hybridMultilevel"/>
    <w:tmpl w:val="D130BB0A"/>
    <w:lvl w:ilvl="0" w:tplc="303A9F5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48645C23"/>
    <w:multiLevelType w:val="multilevel"/>
    <w:tmpl w:val="EFB24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F1C2EF1"/>
    <w:multiLevelType w:val="hybridMultilevel"/>
    <w:tmpl w:val="C50ACCE8"/>
    <w:lvl w:ilvl="0" w:tplc="B92EB5C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D1A5023"/>
    <w:multiLevelType w:val="hybridMultilevel"/>
    <w:tmpl w:val="94CCBAD4"/>
    <w:lvl w:ilvl="0" w:tplc="7C30BD08">
      <w:start w:val="1"/>
      <w:numFmt w:val="decimal"/>
      <w:lvlText w:val="%1."/>
      <w:lvlJc w:val="left"/>
      <w:pPr>
        <w:ind w:left="1729" w:hanging="102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num w:numId="1" w16cid:durableId="1248521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22721085">
    <w:abstractNumId w:val="0"/>
  </w:num>
  <w:num w:numId="3" w16cid:durableId="1538198725">
    <w:abstractNumId w:val="2"/>
  </w:num>
  <w:num w:numId="4" w16cid:durableId="5978294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7D6E"/>
    <w:rsid w:val="00011979"/>
    <w:rsid w:val="00015D6B"/>
    <w:rsid w:val="00046A0A"/>
    <w:rsid w:val="00051DA2"/>
    <w:rsid w:val="00087081"/>
    <w:rsid w:val="000A755F"/>
    <w:rsid w:val="000E6386"/>
    <w:rsid w:val="00106933"/>
    <w:rsid w:val="00121190"/>
    <w:rsid w:val="00156D99"/>
    <w:rsid w:val="0018064A"/>
    <w:rsid w:val="001A1D05"/>
    <w:rsid w:val="001E77B8"/>
    <w:rsid w:val="001F3B28"/>
    <w:rsid w:val="001F5F43"/>
    <w:rsid w:val="001F740A"/>
    <w:rsid w:val="00227D6E"/>
    <w:rsid w:val="002633BB"/>
    <w:rsid w:val="00270768"/>
    <w:rsid w:val="00291C27"/>
    <w:rsid w:val="002B0883"/>
    <w:rsid w:val="002B60DF"/>
    <w:rsid w:val="002C4CBA"/>
    <w:rsid w:val="003029B7"/>
    <w:rsid w:val="00304AE7"/>
    <w:rsid w:val="00340ED5"/>
    <w:rsid w:val="003523D0"/>
    <w:rsid w:val="00354457"/>
    <w:rsid w:val="00354D7B"/>
    <w:rsid w:val="003A2E58"/>
    <w:rsid w:val="003C7A4F"/>
    <w:rsid w:val="003F0229"/>
    <w:rsid w:val="004306D5"/>
    <w:rsid w:val="0043619A"/>
    <w:rsid w:val="0048068B"/>
    <w:rsid w:val="00481894"/>
    <w:rsid w:val="004D616C"/>
    <w:rsid w:val="00543F2F"/>
    <w:rsid w:val="00561284"/>
    <w:rsid w:val="00580A9E"/>
    <w:rsid w:val="0059545F"/>
    <w:rsid w:val="005A4963"/>
    <w:rsid w:val="005B474E"/>
    <w:rsid w:val="005F3FF6"/>
    <w:rsid w:val="00617D4B"/>
    <w:rsid w:val="0062419A"/>
    <w:rsid w:val="00666661"/>
    <w:rsid w:val="006E0457"/>
    <w:rsid w:val="006E46A0"/>
    <w:rsid w:val="006F3132"/>
    <w:rsid w:val="006F47B2"/>
    <w:rsid w:val="00710D4E"/>
    <w:rsid w:val="00722DE3"/>
    <w:rsid w:val="00725D3B"/>
    <w:rsid w:val="00753638"/>
    <w:rsid w:val="007A1E03"/>
    <w:rsid w:val="007D7D53"/>
    <w:rsid w:val="007E459E"/>
    <w:rsid w:val="0090452F"/>
    <w:rsid w:val="009439CA"/>
    <w:rsid w:val="00946497"/>
    <w:rsid w:val="009534E3"/>
    <w:rsid w:val="0096183E"/>
    <w:rsid w:val="009E45CA"/>
    <w:rsid w:val="00A0391E"/>
    <w:rsid w:val="00A71D70"/>
    <w:rsid w:val="00A87D82"/>
    <w:rsid w:val="00AE7F2A"/>
    <w:rsid w:val="00B20BFA"/>
    <w:rsid w:val="00B3523B"/>
    <w:rsid w:val="00B61ED3"/>
    <w:rsid w:val="00BA6BB6"/>
    <w:rsid w:val="00C13252"/>
    <w:rsid w:val="00C24D91"/>
    <w:rsid w:val="00C55651"/>
    <w:rsid w:val="00CB3D0A"/>
    <w:rsid w:val="00D632A9"/>
    <w:rsid w:val="00D71F03"/>
    <w:rsid w:val="00D7739D"/>
    <w:rsid w:val="00D960BA"/>
    <w:rsid w:val="00D9718A"/>
    <w:rsid w:val="00DE751A"/>
    <w:rsid w:val="00DF211B"/>
    <w:rsid w:val="00E27435"/>
    <w:rsid w:val="00E34087"/>
    <w:rsid w:val="00E4784B"/>
    <w:rsid w:val="00E55817"/>
    <w:rsid w:val="00E719EA"/>
    <w:rsid w:val="00EB33CF"/>
    <w:rsid w:val="00ED1BA9"/>
    <w:rsid w:val="00F05646"/>
    <w:rsid w:val="00F11780"/>
    <w:rsid w:val="00F440DB"/>
    <w:rsid w:val="00F5536F"/>
    <w:rsid w:val="00F61F4C"/>
    <w:rsid w:val="00F95E42"/>
    <w:rsid w:val="00FF182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598F8"/>
  <w15:docId w15:val="{DDEE2854-5737-41FA-8F3B-BFA1A127C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7D6E"/>
    <w:pPr>
      <w:widowControl w:val="0"/>
      <w:suppressAutoHyphens/>
      <w:spacing w:after="0" w:line="240" w:lineRule="auto"/>
    </w:pPr>
    <w:rPr>
      <w:rFonts w:ascii="Times New Roman" w:eastAsia="Lucida Sans Unicode" w:hAnsi="Times New Roman" w:cs="Mangal"/>
      <w:kern w:val="1"/>
      <w:sz w:val="24"/>
      <w:szCs w:val="24"/>
      <w:lang w:eastAsia="zh-CN" w:bidi="hi-I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227D6E"/>
    <w:rPr>
      <w:color w:val="000080"/>
      <w:u w:val="single"/>
    </w:rPr>
  </w:style>
  <w:style w:type="paragraph" w:styleId="Debesliotekstas">
    <w:name w:val="Balloon Text"/>
    <w:basedOn w:val="prastasis"/>
    <w:link w:val="DebesliotekstasDiagrama"/>
    <w:uiPriority w:val="99"/>
    <w:semiHidden/>
    <w:unhideWhenUsed/>
    <w:rsid w:val="00227D6E"/>
    <w:rPr>
      <w:rFonts w:ascii="Tahoma" w:hAnsi="Tahoma"/>
      <w:sz w:val="16"/>
      <w:szCs w:val="14"/>
    </w:rPr>
  </w:style>
  <w:style w:type="character" w:customStyle="1" w:styleId="DebesliotekstasDiagrama">
    <w:name w:val="Debesėlio tekstas Diagrama"/>
    <w:basedOn w:val="Numatytasispastraiposriftas"/>
    <w:link w:val="Debesliotekstas"/>
    <w:uiPriority w:val="99"/>
    <w:semiHidden/>
    <w:rsid w:val="00227D6E"/>
    <w:rPr>
      <w:rFonts w:ascii="Tahoma" w:eastAsia="Lucida Sans Unicode" w:hAnsi="Tahoma" w:cs="Mangal"/>
      <w:kern w:val="1"/>
      <w:sz w:val="16"/>
      <w:szCs w:val="14"/>
      <w:lang w:eastAsia="zh-CN" w:bidi="hi-IN"/>
    </w:rPr>
  </w:style>
  <w:style w:type="paragraph" w:styleId="Pagrindiniotekstotrauka">
    <w:name w:val="Body Text Indent"/>
    <w:basedOn w:val="prastasis"/>
    <w:link w:val="PagrindiniotekstotraukaDiagrama"/>
    <w:uiPriority w:val="99"/>
    <w:unhideWhenUsed/>
    <w:rsid w:val="00D9718A"/>
    <w:pPr>
      <w:widowControl/>
      <w:suppressAutoHyphens w:val="0"/>
      <w:spacing w:after="120"/>
      <w:ind w:left="283"/>
    </w:pPr>
    <w:rPr>
      <w:rFonts w:eastAsia="Times New Roman" w:cs="Times New Roman"/>
      <w:kern w:val="0"/>
      <w:lang w:eastAsia="lt-LT" w:bidi="ar-SA"/>
    </w:rPr>
  </w:style>
  <w:style w:type="character" w:customStyle="1" w:styleId="PagrindiniotekstotraukaDiagrama">
    <w:name w:val="Pagrindinio teksto įtrauka Diagrama"/>
    <w:basedOn w:val="Numatytasispastraiposriftas"/>
    <w:link w:val="Pagrindiniotekstotrauka"/>
    <w:uiPriority w:val="99"/>
    <w:rsid w:val="00D9718A"/>
    <w:rPr>
      <w:rFonts w:ascii="Times New Roman" w:eastAsia="Times New Roman" w:hAnsi="Times New Roman" w:cs="Times New Roman"/>
      <w:sz w:val="24"/>
      <w:szCs w:val="24"/>
      <w:lang w:eastAsia="lt-LT"/>
    </w:rPr>
  </w:style>
  <w:style w:type="paragraph" w:styleId="Pagrindiniotekstotrauka3">
    <w:name w:val="Body Text Indent 3"/>
    <w:basedOn w:val="prastasis"/>
    <w:link w:val="Pagrindiniotekstotrauka3Diagrama"/>
    <w:uiPriority w:val="99"/>
    <w:unhideWhenUsed/>
    <w:rsid w:val="00340ED5"/>
    <w:pPr>
      <w:spacing w:after="120"/>
      <w:ind w:left="283"/>
    </w:pPr>
    <w:rPr>
      <w:sz w:val="16"/>
      <w:szCs w:val="14"/>
    </w:rPr>
  </w:style>
  <w:style w:type="character" w:customStyle="1" w:styleId="Pagrindiniotekstotrauka3Diagrama">
    <w:name w:val="Pagrindinio teksto įtrauka 3 Diagrama"/>
    <w:basedOn w:val="Numatytasispastraiposriftas"/>
    <w:link w:val="Pagrindiniotekstotrauka3"/>
    <w:uiPriority w:val="99"/>
    <w:rsid w:val="00340ED5"/>
    <w:rPr>
      <w:rFonts w:ascii="Times New Roman" w:eastAsia="Lucida Sans Unicode" w:hAnsi="Times New Roman" w:cs="Mangal"/>
      <w:kern w:val="1"/>
      <w:sz w:val="16"/>
      <w:szCs w:val="14"/>
      <w:lang w:eastAsia="zh-CN" w:bidi="hi-IN"/>
    </w:rPr>
  </w:style>
  <w:style w:type="paragraph" w:customStyle="1" w:styleId="tekstas">
    <w:name w:val="tekstas"/>
    <w:basedOn w:val="prastasis"/>
    <w:rsid w:val="009E45CA"/>
    <w:pPr>
      <w:widowControl/>
      <w:suppressAutoHyphens w:val="0"/>
      <w:spacing w:line="360" w:lineRule="auto"/>
      <w:ind w:firstLine="720"/>
      <w:jc w:val="both"/>
    </w:pPr>
    <w:rPr>
      <w:rFonts w:eastAsia="Times New Roman" w:cs="Times New Roman"/>
      <w:kern w:val="0"/>
      <w:szCs w:val="20"/>
      <w:lang w:val="en-US" w:eastAsia="en-US" w:bidi="ar-SA"/>
    </w:rPr>
  </w:style>
  <w:style w:type="paragraph" w:styleId="Sraopastraipa">
    <w:name w:val="List Paragraph"/>
    <w:aliases w:val="Numbering,ERP-List Paragraph,List Paragraph1,List Paragraph11,Bullet EY,List Paragraph2,List Paragraph21,Lentele,List not in Table,Buletai,lp1,Use Case List Paragraph,List Paragraph111,Paragraph,List Paragraph Red,Bul,Bullet 1,Bullet"/>
    <w:basedOn w:val="prastasis"/>
    <w:link w:val="SraopastraipaDiagrama"/>
    <w:uiPriority w:val="34"/>
    <w:qFormat/>
    <w:rsid w:val="00304AE7"/>
    <w:pPr>
      <w:widowControl/>
      <w:suppressAutoHyphens w:val="0"/>
      <w:spacing w:after="200" w:line="276" w:lineRule="auto"/>
      <w:ind w:left="720"/>
      <w:contextualSpacing/>
    </w:pPr>
    <w:rPr>
      <w:rFonts w:ascii="Calibri" w:eastAsia="Calibri" w:hAnsi="Calibri" w:cs="Times New Roman"/>
      <w:kern w:val="0"/>
      <w:sz w:val="20"/>
      <w:szCs w:val="20"/>
      <w:lang w:val="en-US" w:eastAsia="x-none" w:bidi="ar-SA"/>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304AE7"/>
    <w:rPr>
      <w:rFonts w:ascii="Calibri" w:eastAsia="Calibri" w:hAnsi="Calibri" w:cs="Times New Roman"/>
      <w:sz w:val="20"/>
      <w:szCs w:val="20"/>
      <w:lang w:val="en-US" w:eastAsia="x-none"/>
    </w:rPr>
  </w:style>
  <w:style w:type="paragraph" w:styleId="prastasiniatinklio">
    <w:name w:val="Normal (Web)"/>
    <w:basedOn w:val="prastasis"/>
    <w:uiPriority w:val="99"/>
    <w:unhideWhenUsed/>
    <w:rsid w:val="00304AE7"/>
    <w:pPr>
      <w:widowControl/>
      <w:suppressAutoHyphens w:val="0"/>
      <w:spacing w:after="73"/>
    </w:pPr>
    <w:rPr>
      <w:rFonts w:eastAsia="Times New Roman" w:cs="Times New Roman"/>
      <w:kern w:val="0"/>
      <w:lang w:eastAsia="lt-LT" w:bidi="ar-SA"/>
    </w:rPr>
  </w:style>
  <w:style w:type="paragraph" w:styleId="Pagrindinistekstas">
    <w:name w:val="Body Text"/>
    <w:basedOn w:val="prastasis"/>
    <w:link w:val="PagrindinistekstasDiagrama"/>
    <w:uiPriority w:val="99"/>
    <w:semiHidden/>
    <w:unhideWhenUsed/>
    <w:rsid w:val="00304AE7"/>
    <w:pPr>
      <w:spacing w:after="120"/>
    </w:pPr>
    <w:rPr>
      <w:szCs w:val="21"/>
    </w:rPr>
  </w:style>
  <w:style w:type="character" w:customStyle="1" w:styleId="PagrindinistekstasDiagrama">
    <w:name w:val="Pagrindinis tekstas Diagrama"/>
    <w:basedOn w:val="Numatytasispastraiposriftas"/>
    <w:link w:val="Pagrindinistekstas"/>
    <w:uiPriority w:val="99"/>
    <w:semiHidden/>
    <w:rsid w:val="00304AE7"/>
    <w:rPr>
      <w:rFonts w:ascii="Times New Roman" w:eastAsia="Lucida Sans Unicode" w:hAnsi="Times New Roman" w:cs="Mangal"/>
      <w:kern w:val="1"/>
      <w:sz w:val="24"/>
      <w:szCs w:val="21"/>
      <w:lang w:eastAsia="zh-CN" w:bidi="hi-IN"/>
    </w:rPr>
  </w:style>
  <w:style w:type="paragraph" w:styleId="Antrats">
    <w:name w:val="header"/>
    <w:basedOn w:val="prastasis"/>
    <w:link w:val="AntratsDiagrama"/>
    <w:uiPriority w:val="99"/>
    <w:unhideWhenUsed/>
    <w:rsid w:val="00E4784B"/>
    <w:pPr>
      <w:tabs>
        <w:tab w:val="center" w:pos="4819"/>
        <w:tab w:val="right" w:pos="9638"/>
      </w:tabs>
    </w:pPr>
    <w:rPr>
      <w:szCs w:val="21"/>
    </w:rPr>
  </w:style>
  <w:style w:type="character" w:customStyle="1" w:styleId="AntratsDiagrama">
    <w:name w:val="Antraštės Diagrama"/>
    <w:basedOn w:val="Numatytasispastraiposriftas"/>
    <w:link w:val="Antrats"/>
    <w:uiPriority w:val="99"/>
    <w:rsid w:val="00E4784B"/>
    <w:rPr>
      <w:rFonts w:ascii="Times New Roman" w:eastAsia="Lucida Sans Unicode" w:hAnsi="Times New Roman" w:cs="Mangal"/>
      <w:kern w:val="1"/>
      <w:sz w:val="24"/>
      <w:szCs w:val="21"/>
      <w:lang w:eastAsia="zh-CN" w:bidi="hi-IN"/>
    </w:rPr>
  </w:style>
  <w:style w:type="paragraph" w:styleId="Porat">
    <w:name w:val="footer"/>
    <w:basedOn w:val="prastasis"/>
    <w:link w:val="PoratDiagrama"/>
    <w:uiPriority w:val="99"/>
    <w:unhideWhenUsed/>
    <w:rsid w:val="00E4784B"/>
    <w:pPr>
      <w:tabs>
        <w:tab w:val="center" w:pos="4819"/>
        <w:tab w:val="right" w:pos="9638"/>
      </w:tabs>
    </w:pPr>
    <w:rPr>
      <w:szCs w:val="21"/>
    </w:rPr>
  </w:style>
  <w:style w:type="character" w:customStyle="1" w:styleId="PoratDiagrama">
    <w:name w:val="Poraštė Diagrama"/>
    <w:basedOn w:val="Numatytasispastraiposriftas"/>
    <w:link w:val="Porat"/>
    <w:uiPriority w:val="99"/>
    <w:rsid w:val="00E4784B"/>
    <w:rPr>
      <w:rFonts w:ascii="Times New Roman" w:eastAsia="Lucida Sans Unicode" w:hAnsi="Times New Roman" w:cs="Mangal"/>
      <w:kern w:val="1"/>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25418">
      <w:bodyDiv w:val="1"/>
      <w:marLeft w:val="0"/>
      <w:marRight w:val="0"/>
      <w:marTop w:val="0"/>
      <w:marBottom w:val="0"/>
      <w:divBdr>
        <w:top w:val="none" w:sz="0" w:space="0" w:color="auto"/>
        <w:left w:val="none" w:sz="0" w:space="0" w:color="auto"/>
        <w:bottom w:val="none" w:sz="0" w:space="0" w:color="auto"/>
        <w:right w:val="none" w:sz="0" w:space="0" w:color="auto"/>
      </w:divBdr>
    </w:div>
    <w:div w:id="132412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ink/ink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paslaugos@kaisiadorys.lt"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11-19T12:08:23.581"/>
    </inkml:context>
    <inkml:brush xml:id="br0">
      <inkml:brushProperty name="width" value="0.3" units="cm"/>
      <inkml:brushProperty name="height" value="0.6" units="cm"/>
      <inkml:brushProperty name="color" value="#FFFC00"/>
      <inkml:brushProperty name="tip" value="rectangle"/>
      <inkml:brushProperty name="rasterOp" value="maskPen"/>
      <inkml:brushProperty name="ignorePressure" value="1"/>
    </inkml:brush>
  </inkml:definitions>
  <inkml:trace contextRef="#ctx0" brushRef="#br0">1 0,'0'0</inkml:trace>
</inkml:ink>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7</Pages>
  <Words>12356</Words>
  <Characters>7043</Characters>
  <Application>Microsoft Office Word</Application>
  <DocSecurity>0</DocSecurity>
  <Lines>58</Lines>
  <Paragraphs>38</Paragraphs>
  <ScaleCrop>false</ScaleCrop>
  <HeadingPairs>
    <vt:vector size="2" baseType="variant">
      <vt:variant>
        <vt:lpstr>Pavadinimas</vt:lpstr>
      </vt:variant>
      <vt:variant>
        <vt:i4>1</vt:i4>
      </vt:variant>
    </vt:vector>
  </HeadingPairs>
  <TitlesOfParts>
    <vt:vector size="1" baseType="lpstr">
      <vt:lpstr/>
    </vt:vector>
  </TitlesOfParts>
  <Company>Grizli777</Company>
  <LinksUpToDate>false</LinksUpToDate>
  <CharactersWithSpaces>19361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Vartptojas</dc:creator>
  <cp:lastModifiedBy>Viešieji Pirkimai</cp:lastModifiedBy>
  <cp:revision>5</cp:revision>
  <cp:lastPrinted>2024-04-17T05:43:00Z</cp:lastPrinted>
  <dcterms:created xsi:type="dcterms:W3CDTF">2025-02-05T09:31:00Z</dcterms:created>
  <dcterms:modified xsi:type="dcterms:W3CDTF">2025-02-05T11:17:00Z</dcterms:modified>
</cp:coreProperties>
</file>